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8B" w:rsidRDefault="002E0F78" w:rsidP="007D6085">
      <w:pPr>
        <w:spacing w:before="360" w:after="0"/>
        <w:rPr>
          <w:rFonts w:asciiTheme="minorHAnsi" w:hAnsiTheme="minorHAnsi"/>
          <w:color w:val="034EA2" w:themeColor="text2"/>
          <w:sz w:val="48"/>
          <w:szCs w:val="48"/>
          <w:lang w:val="en-US"/>
        </w:rPr>
      </w:pPr>
      <w:proofErr w:type="spellStart"/>
      <w:r>
        <w:rPr>
          <w:rFonts w:asciiTheme="minorHAnsi" w:hAnsiTheme="minorHAnsi"/>
          <w:color w:val="034EA2" w:themeColor="text2"/>
          <w:sz w:val="48"/>
          <w:szCs w:val="48"/>
        </w:rPr>
        <w:t>SpectriS</w:t>
      </w:r>
      <w:proofErr w:type="spellEnd"/>
      <w:r>
        <w:rPr>
          <w:rFonts w:asciiTheme="minorHAnsi" w:hAnsiTheme="minorHAnsi"/>
          <w:color w:val="034EA2" w:themeColor="text2"/>
          <w:sz w:val="48"/>
          <w:szCs w:val="48"/>
        </w:rPr>
        <w:t>-Dot</w:t>
      </w:r>
      <w:r w:rsidR="000C0A4C" w:rsidRPr="0031328B">
        <w:rPr>
          <w:rFonts w:asciiTheme="minorHAnsi" w:hAnsiTheme="minorHAnsi"/>
          <w:color w:val="034EA2" w:themeColor="text2"/>
          <w:sz w:val="48"/>
          <w:szCs w:val="48"/>
          <w:lang w:val="en-US"/>
        </w:rPr>
        <w:t xml:space="preserve"> </w:t>
      </w:r>
    </w:p>
    <w:p w:rsidR="0031328B" w:rsidRDefault="0031328B" w:rsidP="00F7158E">
      <w:pPr>
        <w:rPr>
          <w:lang w:val="en-US"/>
        </w:rPr>
      </w:pPr>
    </w:p>
    <w:p w:rsidR="003A5D67" w:rsidRPr="0097666D" w:rsidRDefault="0014586F" w:rsidP="003A5D67">
      <w:pPr>
        <w:spacing w:after="0"/>
        <w:rPr>
          <w:rFonts w:asciiTheme="minorHAnsi" w:hAnsiTheme="minorHAnsi"/>
          <w:b/>
          <w:sz w:val="32"/>
          <w:szCs w:val="32"/>
        </w:rPr>
      </w:pPr>
      <w:r w:rsidRPr="0014586F">
        <w:rPr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0199B7F">
            <wp:simplePos x="0" y="0"/>
            <wp:positionH relativeFrom="column">
              <wp:posOffset>-2540</wp:posOffset>
            </wp:positionH>
            <wp:positionV relativeFrom="paragraph">
              <wp:posOffset>276225</wp:posOffset>
            </wp:positionV>
            <wp:extent cx="2416175" cy="1083310"/>
            <wp:effectExtent l="0" t="0" r="0" b="0"/>
            <wp:wrapThrough wrapText="bothSides">
              <wp:wrapPolygon edited="0">
                <wp:start x="0" y="0"/>
                <wp:lineTo x="0" y="21271"/>
                <wp:lineTo x="21458" y="21271"/>
                <wp:lineTo x="2145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32" w:rsidRPr="001729B6">
        <w:rPr>
          <w:rStyle w:val="Kop2Char"/>
          <w:rFonts w:asciiTheme="minorHAnsi" w:hAnsiTheme="minorHAnsi"/>
          <w:b/>
          <w:noProof/>
          <w:color w:val="333333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5553" wp14:editId="2A77D8C5">
                <wp:simplePos x="0" y="0"/>
                <wp:positionH relativeFrom="column">
                  <wp:posOffset>2766060</wp:posOffset>
                </wp:positionH>
                <wp:positionV relativeFrom="paragraph">
                  <wp:posOffset>5080</wp:posOffset>
                </wp:positionV>
                <wp:extent cx="3141980" cy="2006600"/>
                <wp:effectExtent l="0" t="0" r="0" b="0"/>
                <wp:wrapSquare wrapText="bothSides"/>
                <wp:docPr id="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4665" w:type="dxa"/>
                              <w:tblBorders>
                                <w:top w:val="single" w:sz="6" w:space="0" w:color="333333" w:themeColor="text1"/>
                                <w:left w:val="single" w:sz="6" w:space="0" w:color="333333" w:themeColor="text1"/>
                                <w:bottom w:val="single" w:sz="6" w:space="0" w:color="333333" w:themeColor="text1"/>
                                <w:right w:val="single" w:sz="6" w:space="0" w:color="333333" w:themeColor="text1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4134"/>
                            </w:tblGrid>
                            <w:tr w:rsidR="00257632" w:rsidRPr="0014586F" w:rsidTr="00257632">
                              <w:trPr>
                                <w:trHeight w:val="51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022552"/>
                                  <w:vAlign w:val="center"/>
                                </w:tcPr>
                                <w:p w:rsidR="00257632" w:rsidRPr="0014586F" w:rsidRDefault="00257632" w:rsidP="00217353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rFonts w:ascii="Wingdings" w:eastAsiaTheme="minorHAnsi" w:hAnsi="Wingdings" w:cs="Wingdings"/>
                                      <w:color w:val="FFFFFF" w:themeColor="background1"/>
                                      <w:sz w:val="40"/>
                                      <w:szCs w:val="40"/>
                                      <w:lang w:val="en-GB" w:eastAsia="en-U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DDDEDD"/>
                                  <w:vAlign w:val="center"/>
                                </w:tcPr>
                                <w:p w:rsidR="00257632" w:rsidRPr="0014586F" w:rsidRDefault="00A36993" w:rsidP="00A36993">
                                  <w:pPr>
                                    <w:pStyle w:val="Brdtext"/>
                                    <w:spacing w:after="0"/>
                                    <w:ind w:right="0"/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  <w:t xml:space="preserve">Theme: </w:t>
                                  </w:r>
                                  <w:r w:rsidR="002E0F78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Substitution of critical and toxic materials in products and for optimised performance</w:t>
                                  </w:r>
                                </w:p>
                              </w:tc>
                            </w:tr>
                            <w:tr w:rsidR="00257632" w:rsidRPr="0014586F" w:rsidTr="00257632">
                              <w:trPr>
                                <w:trHeight w:val="51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022552"/>
                                  <w:vAlign w:val="center"/>
                                </w:tcPr>
                                <w:p w:rsidR="00257632" w:rsidRPr="0014586F" w:rsidRDefault="00257632" w:rsidP="00217353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rFonts w:ascii="Wingdings" w:eastAsiaTheme="minorHAnsi" w:hAnsi="Wingdings" w:cs="Wingdings"/>
                                      <w:color w:val="FFFFFF" w:themeColor="background1"/>
                                      <w:sz w:val="40"/>
                                      <w:szCs w:val="40"/>
                                      <w:lang w:val="en-GB" w:eastAsia="en-U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DDDEDD"/>
                                  <w:vAlign w:val="center"/>
                                </w:tcPr>
                                <w:p w:rsidR="00257632" w:rsidRPr="0014586F" w:rsidRDefault="00A36993" w:rsidP="008346F3">
                                  <w:pPr>
                                    <w:pStyle w:val="Utveklingsstatustab"/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  <w:t xml:space="preserve">Solution: </w:t>
                                  </w:r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production of f</w:t>
                                  </w:r>
                                  <w:r w:rsidR="00E37EF5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ull-</w:t>
                                  </w:r>
                                  <w:proofErr w:type="spellStart"/>
                                  <w:r w:rsidR="00E37EF5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colo</w:t>
                                  </w:r>
                                  <w:r w:rsidR="00532134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r</w:t>
                                  </w:r>
                                  <w:proofErr w:type="spellEnd"/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8346F3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spectrum light emitting</w:t>
                                  </w:r>
                                  <w:r w:rsidR="008346F3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,</w:t>
                                  </w:r>
                                  <w:r w:rsidR="008346F3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8346F3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non-toxic and cost-efficient quantum dots</w:t>
                                  </w:r>
                                </w:p>
                              </w:tc>
                            </w:tr>
                            <w:tr w:rsidR="00257632" w:rsidRPr="0014586F" w:rsidTr="00257632">
                              <w:trPr>
                                <w:trHeight w:val="51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022552"/>
                                  <w:vAlign w:val="center"/>
                                </w:tcPr>
                                <w:p w:rsidR="00257632" w:rsidRPr="0014586F" w:rsidRDefault="00257632" w:rsidP="00217353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rFonts w:ascii="Wingdings" w:eastAsiaTheme="minorHAnsi" w:hAnsi="Wingdings" w:cs="Wingdings"/>
                                      <w:color w:val="FFFFFF" w:themeColor="background1"/>
                                      <w:sz w:val="40"/>
                                      <w:szCs w:val="40"/>
                                      <w:lang w:val="en-GB" w:eastAsia="en-U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DDDEDD"/>
                                  <w:vAlign w:val="center"/>
                                </w:tcPr>
                                <w:p w:rsidR="00257632" w:rsidRPr="0014586F" w:rsidRDefault="00A36993" w:rsidP="00A36993">
                                  <w:pPr>
                                    <w:pStyle w:val="Utveklingsstatustab"/>
                                    <w:spacing w:before="0" w:after="0" w:afterAutospacing="0"/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  <w:t xml:space="preserve">Market: </w:t>
                                  </w:r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Display</w:t>
                                  </w:r>
                                  <w:r w:rsid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 xml:space="preserve">-, </w:t>
                                  </w:r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Lighting</w:t>
                                  </w:r>
                                  <w:r w:rsid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-, Medical- and Security</w:t>
                                  </w:r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 xml:space="preserve"> market</w:t>
                                  </w:r>
                                  <w:r w:rsid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s</w:t>
                                  </w:r>
                                  <w:r w:rsidR="0014586F"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632" w:rsidRPr="0014586F" w:rsidTr="00257632">
                              <w:trPr>
                                <w:trHeight w:val="51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022552"/>
                                  <w:vAlign w:val="center"/>
                                </w:tcPr>
                                <w:p w:rsidR="00257632" w:rsidRPr="0014586F" w:rsidRDefault="00257632" w:rsidP="00217353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rFonts w:ascii="Wingdings" w:eastAsiaTheme="minorHAnsi" w:hAnsi="Wingdings" w:cs="Wingdings"/>
                                      <w:color w:val="FFFFFF" w:themeColor="background1"/>
                                      <w:sz w:val="40"/>
                                      <w:szCs w:val="40"/>
                                      <w:lang w:val="en-GB" w:eastAsia="en-US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DDDEDD"/>
                                  <w:vAlign w:val="center"/>
                                </w:tcPr>
                                <w:p w:rsidR="00257632" w:rsidRPr="0014586F" w:rsidRDefault="00A36993" w:rsidP="00A36993">
                                  <w:pPr>
                                    <w:pStyle w:val="Utveklingsstatustab"/>
                                    <w:spacing w:before="0" w:after="0" w:afterAutospacing="0"/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  <w:t xml:space="preserve">Status: </w:t>
                                  </w:r>
                                  <w:r w:rsidRPr="0014586F">
                                    <w:rPr>
                                      <w:color w:val="034EA2" w:themeColor="text2"/>
                                      <w:sz w:val="20"/>
                                      <w:lang w:val="en-GB"/>
                                    </w:rPr>
                                    <w:t>Start-Up</w:t>
                                  </w:r>
                                </w:p>
                              </w:tc>
                            </w:tr>
                            <w:tr w:rsidR="00257632" w:rsidRPr="0014586F" w:rsidTr="00257632">
                              <w:trPr>
                                <w:trHeight w:val="510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022552"/>
                                  <w:vAlign w:val="center"/>
                                </w:tcPr>
                                <w:p w:rsidR="00257632" w:rsidRPr="0014586F" w:rsidRDefault="00257632" w:rsidP="00217353">
                                  <w:pPr>
                                    <w:pStyle w:val="Bockutvecklingsstatus"/>
                                    <w:spacing w:before="0"/>
                                    <w:rPr>
                                      <w:lang w:val="en-GB"/>
                                    </w:rPr>
                                  </w:pPr>
                                  <w:r w:rsidRPr="0014586F">
                                    <w:rPr>
                                      <w:lang w:val="en-GB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tcBorders>
                                    <w:top w:val="single" w:sz="6" w:space="0" w:color="FFFFFF" w:themeColor="background1"/>
                                    <w:left w:val="single" w:sz="6" w:space="0" w:color="FFFFFF" w:themeColor="background1"/>
                                    <w:bottom w:val="single" w:sz="6" w:space="0" w:color="FFFFFF" w:themeColor="background1"/>
                                    <w:right w:val="single" w:sz="6" w:space="0" w:color="FFFFFF" w:themeColor="background1"/>
                                  </w:tcBorders>
                                  <w:shd w:val="clear" w:color="auto" w:fill="DDDEDD"/>
                                  <w:vAlign w:val="center"/>
                                </w:tcPr>
                                <w:p w:rsidR="00257632" w:rsidRPr="0014586F" w:rsidRDefault="0014586F" w:rsidP="00217353">
                                  <w:pPr>
                                    <w:pStyle w:val="Utveklingsstatustab"/>
                                    <w:spacing w:before="0" w:after="0" w:afterAutospacing="0"/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333333" w:themeColor="text1"/>
                                      <w:sz w:val="20"/>
                                      <w:lang w:val="en-GB"/>
                                    </w:rPr>
                                    <w:t>CLC West</w:t>
                                  </w:r>
                                </w:p>
                              </w:tc>
                            </w:tr>
                          </w:tbl>
                          <w:p w:rsidR="00257632" w:rsidRPr="003F35D4" w:rsidRDefault="00257632" w:rsidP="00257632">
                            <w:pPr>
                              <w:pStyle w:val="Brd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45553"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217.8pt;margin-top:.4pt;width:247.4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" filled="f" stroked="f">
                <v:textbox>
                  <w:txbxContent>
                    <w:tbl>
                      <w:tblPr>
                        <w:tblStyle w:val="Tabelraster"/>
                        <w:tblW w:w="4665" w:type="dxa"/>
                        <w:tblBorders>
                          <w:top w:val="single" w:sz="6" w:space="0" w:color="333333" w:themeColor="text1"/>
                          <w:left w:val="single" w:sz="6" w:space="0" w:color="333333" w:themeColor="text1"/>
                          <w:bottom w:val="single" w:sz="6" w:space="0" w:color="333333" w:themeColor="text1"/>
                          <w:right w:val="single" w:sz="6" w:space="0" w:color="333333" w:themeColor="text1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4134"/>
                      </w:tblGrid>
                      <w:tr w:rsidR="00257632" w:rsidRPr="0014586F" w:rsidTr="00257632">
                        <w:trPr>
                          <w:trHeight w:val="510"/>
                        </w:trPr>
                        <w:tc>
                          <w:tcPr>
                            <w:tcW w:w="531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022552"/>
                            <w:vAlign w:val="center"/>
                          </w:tcPr>
                          <w:p w:rsidR="00257632" w:rsidRPr="0014586F" w:rsidRDefault="00257632" w:rsidP="00217353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14586F">
                              <w:rPr>
                                <w:rFonts w:ascii="Wingdings" w:eastAsiaTheme="minorHAnsi" w:hAnsi="Wingdings" w:cs="Wingdings"/>
                                <w:color w:val="FFFFFF" w:themeColor="background1"/>
                                <w:sz w:val="40"/>
                                <w:szCs w:val="40"/>
                                <w:lang w:val="en-GB" w:eastAsia="en-U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34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DDDEDD"/>
                            <w:vAlign w:val="center"/>
                          </w:tcPr>
                          <w:p w:rsidR="00257632" w:rsidRPr="0014586F" w:rsidRDefault="00A36993" w:rsidP="00A36993">
                            <w:pPr>
                              <w:pStyle w:val="Brdtext"/>
                              <w:spacing w:after="0"/>
                              <w:ind w:right="0"/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</w:pPr>
                            <w:r w:rsidRPr="0014586F"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  <w:t xml:space="preserve">Theme: </w:t>
                            </w:r>
                            <w:r w:rsidR="002E0F78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Substitution of critical and toxic materials in products and for optimised performance</w:t>
                            </w:r>
                          </w:p>
                        </w:tc>
                      </w:tr>
                      <w:tr w:rsidR="00257632" w:rsidRPr="0014586F" w:rsidTr="00257632">
                        <w:trPr>
                          <w:trHeight w:val="510"/>
                        </w:trPr>
                        <w:tc>
                          <w:tcPr>
                            <w:tcW w:w="531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022552"/>
                            <w:vAlign w:val="center"/>
                          </w:tcPr>
                          <w:p w:rsidR="00257632" w:rsidRPr="0014586F" w:rsidRDefault="00257632" w:rsidP="00217353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14586F">
                              <w:rPr>
                                <w:rFonts w:ascii="Wingdings" w:eastAsiaTheme="minorHAnsi" w:hAnsi="Wingdings" w:cs="Wingdings"/>
                                <w:color w:val="FFFFFF" w:themeColor="background1"/>
                                <w:sz w:val="40"/>
                                <w:szCs w:val="40"/>
                                <w:lang w:val="en-GB" w:eastAsia="en-U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34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DDDEDD"/>
                            <w:vAlign w:val="center"/>
                          </w:tcPr>
                          <w:p w:rsidR="00257632" w:rsidRPr="0014586F" w:rsidRDefault="00A36993" w:rsidP="008346F3">
                            <w:pPr>
                              <w:pStyle w:val="Utveklingsstatustab"/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</w:pPr>
                            <w:r w:rsidRPr="0014586F"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  <w:t xml:space="preserve">Solution: </w:t>
                            </w:r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production of f</w:t>
                            </w:r>
                            <w:r w:rsidR="00E37EF5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ull-</w:t>
                            </w:r>
                            <w:proofErr w:type="spellStart"/>
                            <w:r w:rsidR="00E37EF5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colo</w:t>
                            </w:r>
                            <w:r w:rsidR="00532134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r</w:t>
                            </w:r>
                            <w:proofErr w:type="spellEnd"/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346F3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spectrum light emitting</w:t>
                            </w:r>
                            <w:r w:rsidR="008346F3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,</w:t>
                            </w:r>
                            <w:r w:rsidR="008346F3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346F3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non-toxic and cost-efficient quantum dots</w:t>
                            </w:r>
                          </w:p>
                        </w:tc>
                      </w:tr>
                      <w:tr w:rsidR="00257632" w:rsidRPr="0014586F" w:rsidTr="00257632">
                        <w:trPr>
                          <w:trHeight w:val="510"/>
                        </w:trPr>
                        <w:tc>
                          <w:tcPr>
                            <w:tcW w:w="531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022552"/>
                            <w:vAlign w:val="center"/>
                          </w:tcPr>
                          <w:p w:rsidR="00257632" w:rsidRPr="0014586F" w:rsidRDefault="00257632" w:rsidP="00217353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14586F">
                              <w:rPr>
                                <w:rFonts w:ascii="Wingdings" w:eastAsiaTheme="minorHAnsi" w:hAnsi="Wingdings" w:cs="Wingdings"/>
                                <w:color w:val="FFFFFF" w:themeColor="background1"/>
                                <w:sz w:val="40"/>
                                <w:szCs w:val="40"/>
                                <w:lang w:val="en-GB" w:eastAsia="en-U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34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DDDEDD"/>
                            <w:vAlign w:val="center"/>
                          </w:tcPr>
                          <w:p w:rsidR="00257632" w:rsidRPr="0014586F" w:rsidRDefault="00A36993" w:rsidP="00A36993">
                            <w:pPr>
                              <w:pStyle w:val="Utveklingsstatustab"/>
                              <w:spacing w:before="0" w:after="0" w:afterAutospacing="0"/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</w:pPr>
                            <w:r w:rsidRPr="0014586F"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  <w:t xml:space="preserve">Market: </w:t>
                            </w:r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Display</w:t>
                            </w:r>
                            <w:r w:rsid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 xml:space="preserve">-, </w:t>
                            </w:r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Lighting</w:t>
                            </w:r>
                            <w:r w:rsid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-, Medical- and Security</w:t>
                            </w:r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 xml:space="preserve"> market</w:t>
                            </w:r>
                            <w:r w:rsid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s</w:t>
                            </w:r>
                            <w:r w:rsidR="0014586F"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257632" w:rsidRPr="0014586F" w:rsidTr="00257632">
                        <w:trPr>
                          <w:trHeight w:val="510"/>
                        </w:trPr>
                        <w:tc>
                          <w:tcPr>
                            <w:tcW w:w="531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022552"/>
                            <w:vAlign w:val="center"/>
                          </w:tcPr>
                          <w:p w:rsidR="00257632" w:rsidRPr="0014586F" w:rsidRDefault="00257632" w:rsidP="00217353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14586F">
                              <w:rPr>
                                <w:rFonts w:ascii="Wingdings" w:eastAsiaTheme="minorHAnsi" w:hAnsi="Wingdings" w:cs="Wingdings"/>
                                <w:color w:val="FFFFFF" w:themeColor="background1"/>
                                <w:sz w:val="40"/>
                                <w:szCs w:val="40"/>
                                <w:lang w:val="en-GB" w:eastAsia="en-US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34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DDDEDD"/>
                            <w:vAlign w:val="center"/>
                          </w:tcPr>
                          <w:p w:rsidR="00257632" w:rsidRPr="0014586F" w:rsidRDefault="00A36993" w:rsidP="00A36993">
                            <w:pPr>
                              <w:pStyle w:val="Utveklingsstatustab"/>
                              <w:spacing w:before="0" w:after="0" w:afterAutospacing="0"/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</w:pPr>
                            <w:r w:rsidRPr="0014586F"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  <w:t xml:space="preserve">Status: </w:t>
                            </w:r>
                            <w:r w:rsidRPr="0014586F">
                              <w:rPr>
                                <w:color w:val="034EA2" w:themeColor="text2"/>
                                <w:sz w:val="20"/>
                                <w:lang w:val="en-GB"/>
                              </w:rPr>
                              <w:t>Start-Up</w:t>
                            </w:r>
                          </w:p>
                        </w:tc>
                      </w:tr>
                      <w:tr w:rsidR="00257632" w:rsidRPr="0014586F" w:rsidTr="00257632">
                        <w:trPr>
                          <w:trHeight w:val="510"/>
                        </w:trPr>
                        <w:tc>
                          <w:tcPr>
                            <w:tcW w:w="531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022552"/>
                            <w:vAlign w:val="center"/>
                          </w:tcPr>
                          <w:p w:rsidR="00257632" w:rsidRPr="0014586F" w:rsidRDefault="00257632" w:rsidP="00217353">
                            <w:pPr>
                              <w:pStyle w:val="Bockutvecklingsstatus"/>
                              <w:spacing w:before="0"/>
                              <w:rPr>
                                <w:lang w:val="en-GB"/>
                              </w:rPr>
                            </w:pPr>
                            <w:r w:rsidRPr="0014586F">
                              <w:rPr>
                                <w:lang w:val="en-GB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4134" w:type="dxa"/>
                            <w:tcBorders>
                              <w:top w:val="single" w:sz="6" w:space="0" w:color="FFFFFF" w:themeColor="background1"/>
                              <w:left w:val="single" w:sz="6" w:space="0" w:color="FFFFFF" w:themeColor="background1"/>
                              <w:bottom w:val="single" w:sz="6" w:space="0" w:color="FFFFFF" w:themeColor="background1"/>
                              <w:right w:val="single" w:sz="6" w:space="0" w:color="FFFFFF" w:themeColor="background1"/>
                            </w:tcBorders>
                            <w:shd w:val="clear" w:color="auto" w:fill="DDDEDD"/>
                            <w:vAlign w:val="center"/>
                          </w:tcPr>
                          <w:p w:rsidR="00257632" w:rsidRPr="0014586F" w:rsidRDefault="0014586F" w:rsidP="00217353">
                            <w:pPr>
                              <w:pStyle w:val="Utveklingsstatustab"/>
                              <w:spacing w:before="0" w:after="0" w:afterAutospacing="0"/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333333" w:themeColor="text1"/>
                                <w:sz w:val="20"/>
                                <w:lang w:val="en-GB"/>
                              </w:rPr>
                              <w:t>CLC West</w:t>
                            </w:r>
                          </w:p>
                        </w:tc>
                      </w:tr>
                    </w:tbl>
                    <w:p w:rsidR="00257632" w:rsidRPr="003F35D4" w:rsidRDefault="00257632" w:rsidP="00257632">
                      <w:pPr>
                        <w:pStyle w:val="Brd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5D67" w:rsidRPr="0097666D">
        <w:rPr>
          <w:rFonts w:asciiTheme="minorHAnsi" w:hAnsiTheme="minorHAnsi"/>
          <w:b/>
          <w:sz w:val="32"/>
          <w:szCs w:val="32"/>
        </w:rPr>
        <w:t>Logo</w:t>
      </w:r>
    </w:p>
    <w:p w:rsidR="00F22093" w:rsidRDefault="00F22093" w:rsidP="00F7158E">
      <w:pPr>
        <w:rPr>
          <w:sz w:val="24"/>
          <w:szCs w:val="24"/>
          <w:lang w:val="en-US"/>
        </w:rPr>
      </w:pPr>
    </w:p>
    <w:p w:rsidR="002E0F78" w:rsidRPr="007E6179" w:rsidRDefault="002E0F78" w:rsidP="00F7158E">
      <w:pPr>
        <w:rPr>
          <w:sz w:val="24"/>
          <w:szCs w:val="24"/>
          <w:lang w:val="en-US"/>
        </w:rPr>
      </w:pPr>
    </w:p>
    <w:p w:rsidR="0014586F" w:rsidRDefault="0014586F" w:rsidP="007E6179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0C0A4C" w:rsidRPr="007E6179" w:rsidRDefault="000C0A4C" w:rsidP="007E6179">
      <w:pPr>
        <w:rPr>
          <w:rFonts w:asciiTheme="minorHAnsi" w:hAnsiTheme="minorHAnsi"/>
          <w:b/>
          <w:sz w:val="32"/>
          <w:szCs w:val="32"/>
          <w:lang w:val="en-US"/>
        </w:rPr>
      </w:pPr>
      <w:r w:rsidRPr="007E6179">
        <w:rPr>
          <w:rFonts w:asciiTheme="minorHAnsi" w:hAnsiTheme="minorHAnsi"/>
          <w:b/>
          <w:sz w:val="32"/>
          <w:szCs w:val="32"/>
          <w:lang w:val="en-US"/>
        </w:rPr>
        <w:t>Description</w:t>
      </w:r>
    </w:p>
    <w:p w:rsidR="000C0A4C" w:rsidRDefault="00532134" w:rsidP="006A0437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SpectriS</w:t>
      </w:r>
      <w:proofErr w:type="spellEnd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-Dot has developed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light emitting quantum dots (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>QDs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)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covering the full color spectrum, 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based on an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abundant and non-toxic material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s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>ilicon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(Si)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.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Compared to </w:t>
      </w:r>
      <w:r w:rsid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competitive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solutions, these </w:t>
      </w:r>
      <w:proofErr w:type="spellStart"/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C:Si</w:t>
      </w:r>
      <w:proofErr w:type="spellEnd"/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QDs p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>rovid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e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similar optical qualities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>,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improved stability, ease of preparation and </w:t>
      </w:r>
      <w:r w:rsidR="00E37EF5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increased </w:t>
      </w:r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functionality. </w:t>
      </w:r>
      <w:r w:rsid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These </w:t>
      </w:r>
      <w:proofErr w:type="spellStart"/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>C:Si</w:t>
      </w:r>
      <w:proofErr w:type="spellEnd"/>
      <w:r w:rsidRPr="0053213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QDs have the potential to replace all currently employed toxic and/or scarce materials used in LEDs and displays, as well as in a variety of other applications.</w:t>
      </w:r>
    </w:p>
    <w:p w:rsidR="00F22093" w:rsidRPr="007E6179" w:rsidRDefault="00F22093" w:rsidP="000C0A4C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0C0A4C" w:rsidRPr="007E6179" w:rsidRDefault="006F100E" w:rsidP="000C0A4C">
      <w:pPr>
        <w:spacing w:after="0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Market </w:t>
      </w:r>
      <w:r w:rsidR="000C0A4C" w:rsidRPr="007E6179">
        <w:rPr>
          <w:rFonts w:asciiTheme="minorHAnsi" w:hAnsiTheme="minorHAnsi"/>
          <w:b/>
          <w:sz w:val="32"/>
          <w:szCs w:val="32"/>
          <w:lang w:val="en-US"/>
        </w:rPr>
        <w:t>Need</w:t>
      </w:r>
    </w:p>
    <w:p w:rsidR="00875AE4" w:rsidRPr="00875AE4" w:rsidRDefault="00875AE4" w:rsidP="00875AE4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The market of light emitting materials is in need of energy-efficient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, cost-efficient and non-polluting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materials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. This market demand is fast growing and is currently a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multi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billion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EUR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industry. However, currently employed QDs are based on toxic and/or scarce elements (C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d, In, Se, </w:t>
      </w:r>
      <w:proofErr w:type="spellStart"/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Pb</w:t>
      </w:r>
      <w:proofErr w:type="spellEnd"/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As, etc.) and 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there is growing legislation to ban out this type of QDs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  <w:r w:rsidR="00700F62"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(e.g. US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A, NSF act of 2010)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. Current restrictive legislation on heavy metal use (</w:t>
      </w:r>
      <w:proofErr w:type="spellStart"/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Pb</w:t>
      </w:r>
      <w:proofErr w:type="spellEnd"/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Cd) and cost issues with scarce elements (In) only applies to the 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currently employed QD materials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and can therefore be considered </w:t>
      </w:r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as 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stimulating legislation for </w:t>
      </w:r>
      <w:proofErr w:type="spellStart"/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SpectriS</w:t>
      </w:r>
      <w:proofErr w:type="spellEnd"/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-Dot’s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silicon based quantum dots (</w:t>
      </w:r>
      <w:proofErr w:type="spellStart"/>
      <w:r w:rsid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C:</w:t>
      </w:r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>Si</w:t>
      </w:r>
      <w:proofErr w:type="spellEnd"/>
      <w:r w:rsidRPr="00875AE4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QDs).</w:t>
      </w:r>
      <w:r w:rsidR="00614091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</w:p>
    <w:p w:rsidR="00875AE4" w:rsidRPr="00875AE4" w:rsidRDefault="00875AE4" w:rsidP="00875AE4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</w:p>
    <w:p w:rsidR="00700F62" w:rsidRDefault="00700F62" w:rsidP="000C0A4C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  <w:bookmarkStart w:id="0" w:name="_GoBack"/>
      <w:bookmarkEnd w:id="0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Customers, mainly the large OEMs of displays, screens, LED etc., include companies such as: Sony, Samsung, LG, Philips, </w:t>
      </w:r>
      <w:proofErr w:type="spellStart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Osram</w:t>
      </w:r>
      <w:proofErr w:type="spellEnd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</w:t>
      </w:r>
      <w:proofErr w:type="spellStart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Alltop</w:t>
      </w:r>
      <w:proofErr w:type="spellEnd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3M, DSM, </w:t>
      </w:r>
      <w:proofErr w:type="spellStart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>AkzoNobel</w:t>
      </w:r>
      <w:proofErr w:type="spellEnd"/>
      <w:r w:rsidRPr="00700F62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etc.</w:t>
      </w:r>
    </w:p>
    <w:p w:rsidR="00862E44" w:rsidRPr="005A5C91" w:rsidRDefault="00862E44" w:rsidP="00862E44">
      <w:pPr>
        <w:pStyle w:val="Lijstalinea"/>
        <w:spacing w:after="120"/>
        <w:ind w:left="0"/>
        <w:rPr>
          <w:rFonts w:ascii="Calibri" w:eastAsia="Calibri" w:hAnsi="Calibri" w:cs="Calibri"/>
        </w:rPr>
      </w:pPr>
      <w:r w:rsidRPr="005A5C91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9403377" wp14:editId="7F031A31">
            <wp:extent cx="5486400" cy="1239520"/>
            <wp:effectExtent l="0" t="0" r="0" b="0"/>
            <wp:docPr id="1073741829" name="officeArt object" descr="fi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ig1.png" descr="fig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9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2E44" w:rsidRPr="005A5C91" w:rsidRDefault="00862E44" w:rsidP="00862E44">
      <w:pPr>
        <w:pStyle w:val="Lijstalinea"/>
        <w:spacing w:after="120"/>
        <w:ind w:left="0"/>
        <w:rPr>
          <w:rFonts w:ascii="Calibri" w:hAnsi="Calibri"/>
          <w:i/>
          <w:sz w:val="18"/>
          <w:szCs w:val="18"/>
        </w:rPr>
      </w:pPr>
      <w:r w:rsidRPr="005A5C91">
        <w:rPr>
          <w:rFonts w:ascii="Calibri" w:hAnsi="Calibri"/>
          <w:i/>
          <w:sz w:val="18"/>
          <w:szCs w:val="18"/>
          <w:u w:val="single"/>
        </w:rPr>
        <w:t>Figure</w:t>
      </w:r>
      <w:r w:rsidRPr="005A5C91">
        <w:rPr>
          <w:rFonts w:ascii="Calibri" w:hAnsi="Calibri"/>
          <w:i/>
          <w:sz w:val="18"/>
          <w:szCs w:val="18"/>
        </w:rPr>
        <w:t xml:space="preserve"> - summary sketch of the main advantages of our material - clean technology, non-toxic product with full-</w:t>
      </w:r>
      <w:proofErr w:type="spellStart"/>
      <w:r w:rsidRPr="005A5C91">
        <w:rPr>
          <w:rFonts w:ascii="Calibri" w:hAnsi="Calibri"/>
          <w:i/>
          <w:sz w:val="18"/>
          <w:szCs w:val="18"/>
        </w:rPr>
        <w:t>color</w:t>
      </w:r>
      <w:proofErr w:type="spellEnd"/>
      <w:r w:rsidRPr="005A5C91">
        <w:rPr>
          <w:rFonts w:ascii="Calibri" w:hAnsi="Calibri"/>
          <w:i/>
          <w:sz w:val="18"/>
          <w:szCs w:val="18"/>
        </w:rPr>
        <w:t xml:space="preserve"> emission, low cost and large areas deposition possibilities and broad market range.</w:t>
      </w:r>
    </w:p>
    <w:p w:rsidR="00700F62" w:rsidRPr="00862E44" w:rsidRDefault="00700F62" w:rsidP="000C0A4C">
      <w:pPr>
        <w:spacing w:after="0"/>
        <w:rPr>
          <w:rFonts w:asciiTheme="minorHAnsi" w:hAnsiTheme="minorHAnsi"/>
          <w:color w:val="333333" w:themeColor="text1"/>
          <w:sz w:val="24"/>
          <w:szCs w:val="24"/>
        </w:rPr>
      </w:pPr>
    </w:p>
    <w:p w:rsidR="00083A84" w:rsidRPr="00862E44" w:rsidRDefault="000C0A4C" w:rsidP="000C0A4C">
      <w:pPr>
        <w:spacing w:after="0"/>
        <w:rPr>
          <w:rFonts w:asciiTheme="minorHAnsi" w:hAnsiTheme="minorHAnsi"/>
          <w:b/>
          <w:sz w:val="32"/>
          <w:szCs w:val="32"/>
          <w:lang w:val="en-US"/>
        </w:rPr>
      </w:pPr>
      <w:r w:rsidRPr="006A0437">
        <w:rPr>
          <w:rFonts w:asciiTheme="minorHAnsi" w:hAnsiTheme="minorHAnsi"/>
          <w:b/>
          <w:sz w:val="32"/>
          <w:szCs w:val="32"/>
          <w:lang w:val="en-US"/>
        </w:rPr>
        <w:t>Benefits</w:t>
      </w:r>
      <w:r w:rsidR="003A5D67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</w:p>
    <w:tbl>
      <w:tblPr>
        <w:tblStyle w:val="Tabelraster"/>
        <w:tblpPr w:leftFromText="141" w:rightFromText="141" w:vertAnchor="text" w:horzAnchor="page" w:tblpX="1368" w:tblpY="139"/>
        <w:tblW w:w="92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003366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121"/>
        <w:gridCol w:w="2977"/>
        <w:gridCol w:w="3169"/>
      </w:tblGrid>
      <w:tr w:rsidR="00083A84" w:rsidRPr="0031328B" w:rsidTr="00083A84">
        <w:tc>
          <w:tcPr>
            <w:tcW w:w="3121" w:type="dxa"/>
            <w:tcBorders>
              <w:bottom w:val="single" w:sz="6" w:space="0" w:color="FFFFFF" w:themeColor="background1"/>
            </w:tcBorders>
            <w:shd w:val="clear" w:color="auto" w:fill="003366"/>
          </w:tcPr>
          <w:p w:rsidR="000C0A4C" w:rsidRPr="007D6085" w:rsidRDefault="000C0A4C" w:rsidP="00083A84">
            <w:pPr>
              <w:tabs>
                <w:tab w:val="left" w:pos="284"/>
              </w:tabs>
              <w:spacing w:after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7D608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Features</w:t>
            </w:r>
          </w:p>
        </w:tc>
        <w:tc>
          <w:tcPr>
            <w:tcW w:w="2977" w:type="dxa"/>
            <w:tcBorders>
              <w:bottom w:val="single" w:sz="6" w:space="0" w:color="FFFFFF" w:themeColor="background1"/>
            </w:tcBorders>
            <w:shd w:val="clear" w:color="auto" w:fill="003366"/>
          </w:tcPr>
          <w:p w:rsidR="000C0A4C" w:rsidRPr="007D6085" w:rsidRDefault="000C0A4C" w:rsidP="00083A84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7D608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3169" w:type="dxa"/>
            <w:tcBorders>
              <w:bottom w:val="single" w:sz="6" w:space="0" w:color="FFFFFF" w:themeColor="background1"/>
            </w:tcBorders>
            <w:shd w:val="clear" w:color="auto" w:fill="003366"/>
          </w:tcPr>
          <w:p w:rsidR="000C0A4C" w:rsidRPr="007D6085" w:rsidRDefault="000C0A4C" w:rsidP="00083A84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7D608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Values</w:t>
            </w:r>
          </w:p>
        </w:tc>
      </w:tr>
      <w:tr w:rsidR="00083A84" w:rsidRPr="0031328B" w:rsidTr="00083A84">
        <w:trPr>
          <w:trHeight w:val="575"/>
        </w:trPr>
        <w:tc>
          <w:tcPr>
            <w:tcW w:w="31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700F62" w:rsidRPr="00700F62" w:rsidRDefault="00700F62" w:rsidP="00700F62">
            <w:pPr>
              <w:spacing w:after="0"/>
              <w:rPr>
                <w:rFonts w:asciiTheme="minorHAnsi" w:hAnsiTheme="minorHAnsi"/>
                <w:b/>
                <w:color w:val="034EA2" w:themeColor="text2"/>
                <w:sz w:val="24"/>
                <w:szCs w:val="24"/>
                <w:lang w:val="en-GB"/>
              </w:rPr>
            </w:pP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/>
              </w:rPr>
              <w:t>Physical Characteristics</w:t>
            </w:r>
          </w:p>
          <w:p w:rsidR="000C0A4C" w:rsidRPr="00700F62" w:rsidRDefault="00700F62" w:rsidP="00700F62">
            <w:pPr>
              <w:spacing w:after="0"/>
              <w:rPr>
                <w:rFonts w:asciiTheme="minorHAnsi" w:hAnsiTheme="minorHAnsi"/>
                <w:b/>
                <w:color w:val="034EA2" w:themeColor="text2"/>
                <w:sz w:val="24"/>
                <w:szCs w:val="24"/>
                <w:lang w:val="en-GB"/>
              </w:rPr>
            </w:pP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/>
              </w:rPr>
              <w:t>&amp;</w:t>
            </w:r>
            <w:r w:rsidRPr="00700F62">
              <w:rPr>
                <w:rFonts w:asciiTheme="minorHAnsi" w:hAnsiTheme="minorHAnsi"/>
                <w:b/>
                <w:color w:val="034EA2" w:themeColor="text2"/>
                <w:sz w:val="24"/>
                <w:szCs w:val="24"/>
                <w:lang w:val="en-GB"/>
              </w:rPr>
              <w:t xml:space="preserve"> </w:t>
            </w: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Environment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0C0A4C" w:rsidRPr="00700F62" w:rsidRDefault="00862E44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Cost-efficient and n</w:t>
            </w:r>
            <w:r w:rsidR="00700F62"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 xml:space="preserve">on-toxic </w:t>
            </w:r>
            <w:r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 xml:space="preserve">quantum </w:t>
            </w:r>
            <w:r w:rsidR="00700F62"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dots (pure silicon based)</w:t>
            </w:r>
          </w:p>
        </w:tc>
        <w:tc>
          <w:tcPr>
            <w:tcW w:w="316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0C0A4C" w:rsidRPr="00700F62" w:rsidRDefault="00700F62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/>
              </w:rPr>
            </w:pP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Future proof – ability to comply with increase safety and environmental legalisation</w:t>
            </w:r>
          </w:p>
        </w:tc>
      </w:tr>
      <w:tr w:rsidR="00083A84" w:rsidRPr="0031328B" w:rsidTr="00083A84">
        <w:tc>
          <w:tcPr>
            <w:tcW w:w="31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0C0A4C" w:rsidRPr="00700F62" w:rsidRDefault="00700F62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</w:rPr>
            </w:pP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Performances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0C0A4C" w:rsidRPr="0031328B" w:rsidRDefault="00700F62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</w:rPr>
            </w:pP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Stability of the qua</w:t>
            </w:r>
            <w:r w:rsid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n</w:t>
            </w: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tum dots</w:t>
            </w:r>
          </w:p>
        </w:tc>
        <w:tc>
          <w:tcPr>
            <w:tcW w:w="316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FDFDE"/>
          </w:tcPr>
          <w:p w:rsidR="000C0A4C" w:rsidRPr="0031328B" w:rsidRDefault="00700F62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End pro</w:t>
            </w:r>
            <w:r w:rsidRPr="00700F62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ducts like TVs will have no ‘bleaching’ screens</w:t>
            </w:r>
          </w:p>
        </w:tc>
      </w:tr>
      <w:tr w:rsidR="00083A84" w:rsidRPr="0031328B" w:rsidTr="00083A84">
        <w:tc>
          <w:tcPr>
            <w:tcW w:w="3121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FDFDE"/>
          </w:tcPr>
          <w:p w:rsidR="000C0A4C" w:rsidRPr="0031328B" w:rsidRDefault="00862E44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/>
              </w:rPr>
            </w:pPr>
            <w:r w:rsidRP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Safety (human) production process</w:t>
            </w:r>
          </w:p>
        </w:tc>
        <w:tc>
          <w:tcPr>
            <w:tcW w:w="2977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FDFDE"/>
          </w:tcPr>
          <w:p w:rsidR="000C0A4C" w:rsidRPr="0031328B" w:rsidRDefault="00862E44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/>
              </w:rPr>
            </w:pPr>
            <w:r w:rsidRP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Non-toxicity</w:t>
            </w:r>
          </w:p>
        </w:tc>
        <w:tc>
          <w:tcPr>
            <w:tcW w:w="316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FDFDE"/>
          </w:tcPr>
          <w:p w:rsidR="000C0A4C" w:rsidRPr="0031328B" w:rsidRDefault="00862E44" w:rsidP="00083A84">
            <w:pPr>
              <w:spacing w:after="0"/>
              <w:rPr>
                <w:rFonts w:asciiTheme="minorHAnsi" w:hAnsiTheme="minorHAnsi"/>
                <w:color w:val="034EA2" w:themeColor="text2"/>
                <w:sz w:val="24"/>
                <w:szCs w:val="24"/>
                <w:lang w:val="en-US"/>
              </w:rPr>
            </w:pPr>
            <w:r w:rsidRP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 xml:space="preserve">Cheaper labs / </w:t>
            </w:r>
            <w:proofErr w:type="spellStart"/>
            <w:r w:rsidRP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>fabs</w:t>
            </w:r>
            <w:proofErr w:type="spellEnd"/>
            <w:r w:rsidRPr="00862E44">
              <w:rPr>
                <w:rFonts w:asciiTheme="minorHAnsi" w:hAnsiTheme="minorHAnsi"/>
                <w:color w:val="034EA2" w:themeColor="text2"/>
                <w:sz w:val="24"/>
                <w:szCs w:val="24"/>
                <w:lang w:val="en-GB" w:eastAsia="en-US"/>
              </w:rPr>
              <w:t xml:space="preserve"> and safety measurements in handling quantum dots</w:t>
            </w:r>
          </w:p>
        </w:tc>
      </w:tr>
    </w:tbl>
    <w:p w:rsidR="00083A84" w:rsidRPr="0031328B" w:rsidRDefault="00083A84" w:rsidP="000C0A4C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0C0A4C" w:rsidRPr="00234FAC" w:rsidRDefault="00385D6C" w:rsidP="000C0A4C">
      <w:pPr>
        <w:spacing w:after="0"/>
        <w:rPr>
          <w:rStyle w:val="Huvudrubrik"/>
          <w:rFonts w:asciiTheme="minorHAnsi" w:hAnsiTheme="minorHAnsi"/>
          <w:b/>
          <w:i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KIC </w:t>
      </w:r>
      <w:r w:rsidR="007D6085">
        <w:rPr>
          <w:rFonts w:asciiTheme="minorHAnsi" w:hAnsiTheme="minorHAnsi"/>
          <w:b/>
          <w:sz w:val="32"/>
          <w:szCs w:val="32"/>
          <w:lang w:val="en-US"/>
        </w:rPr>
        <w:t>Impact and Contribution</w:t>
      </w:r>
      <w:r w:rsidR="000E5D90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="000E5D90">
        <w:rPr>
          <w:rFonts w:asciiTheme="minorHAnsi" w:hAnsiTheme="minorHAnsi"/>
          <w:b/>
          <w:i/>
          <w:sz w:val="32"/>
          <w:szCs w:val="32"/>
          <w:lang w:val="en-US"/>
        </w:rPr>
        <w:t>(or Relevance to KIC community)</w:t>
      </w:r>
    </w:p>
    <w:p w:rsidR="00587FDC" w:rsidRDefault="00587FDC" w:rsidP="00587FDC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SpectriS</w:t>
      </w:r>
      <w:proofErr w:type="spellEnd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-Dot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is a spin-off of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University of Amsterdam and works in close collaboration with the research department of the University of </w:t>
      </w:r>
      <w:proofErr w:type="spellStart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Twente</w:t>
      </w:r>
      <w:proofErr w:type="spellEnd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all non-KIC partners. However, the new developed </w:t>
      </w:r>
      <w:proofErr w:type="spellStart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C:Si</w:t>
      </w:r>
      <w:proofErr w:type="spellEnd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quantum dot is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relevant for the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huge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LED (lighting) and Display production market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, product applications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in virtually all KIC-core markets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and thus potentially impactful and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relevant for many KIC partners active in these markets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and /or the value chain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. For reasons of;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substituting CRMs,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increased product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durability,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cost reduction (resources, energy usage and EOL)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and their potential impact (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multibillion EUR market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), </w:t>
      </w:r>
      <w:proofErr w:type="spellStart"/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SpectriS</w:t>
      </w:r>
      <w:proofErr w:type="spellEnd"/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>-Dot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tics a lot of boxes when it comes to KICs </w:t>
      </w:r>
      <w:r w:rsidR="00065C79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focus areas, </w:t>
      </w:r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goals and KPIs.</w:t>
      </w:r>
    </w:p>
    <w:p w:rsidR="00587FDC" w:rsidRDefault="00587FDC" w:rsidP="00587FDC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</w:p>
    <w:p w:rsidR="00587FDC" w:rsidRPr="00217353" w:rsidRDefault="00065C79" w:rsidP="00587FDC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SpectriS</w:t>
      </w:r>
      <w:proofErr w:type="spellEnd"/>
      <w:r>
        <w:rPr>
          <w:rFonts w:asciiTheme="minorHAnsi" w:hAnsiTheme="minorHAnsi"/>
          <w:color w:val="333333" w:themeColor="text1"/>
          <w:sz w:val="24"/>
          <w:szCs w:val="24"/>
          <w:lang w:val="en-US"/>
        </w:rPr>
        <w:t>-Dot</w:t>
      </w:r>
      <w:r w:rsidR="00587FDC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 is not a </w:t>
      </w:r>
      <w:r w:rsidR="00614091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spin-off of KIC-partners, nor a </w:t>
      </w:r>
      <w:r w:rsidR="00587FDC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product of KICs knowledge triangle collaboration, but did benefit from it and is open for active involvement in KIC activities, durable relations with KIC partners </w:t>
      </w:r>
      <w:r w:rsidR="00614091">
        <w:rPr>
          <w:rFonts w:asciiTheme="minorHAnsi" w:hAnsiTheme="minorHAnsi"/>
          <w:color w:val="333333" w:themeColor="text1"/>
          <w:sz w:val="24"/>
          <w:szCs w:val="24"/>
          <w:lang w:val="en-US"/>
        </w:rPr>
        <w:t xml:space="preserve">(esp. R&amp;D) </w:t>
      </w:r>
      <w:r w:rsidR="00587FDC">
        <w:rPr>
          <w:rFonts w:asciiTheme="minorHAnsi" w:hAnsiTheme="minorHAnsi"/>
          <w:color w:val="333333" w:themeColor="text1"/>
          <w:sz w:val="24"/>
          <w:szCs w:val="24"/>
          <w:lang w:val="en-US"/>
        </w:rPr>
        <w:t>and for (potential) KIC equity investments.</w:t>
      </w:r>
    </w:p>
    <w:p w:rsidR="00217353" w:rsidRPr="00217353" w:rsidRDefault="00217353" w:rsidP="00217353">
      <w:pPr>
        <w:spacing w:after="0"/>
        <w:rPr>
          <w:rFonts w:asciiTheme="minorHAnsi" w:hAnsiTheme="minorHAnsi"/>
          <w:color w:val="333333" w:themeColor="text1"/>
          <w:sz w:val="24"/>
          <w:szCs w:val="24"/>
          <w:lang w:val="en-US"/>
        </w:rPr>
      </w:pPr>
    </w:p>
    <w:p w:rsidR="00555B12" w:rsidRDefault="00555B12" w:rsidP="000C0A4C">
      <w:pPr>
        <w:spacing w:after="0"/>
        <w:rPr>
          <w:rFonts w:asciiTheme="minorHAnsi" w:hAnsiTheme="minorHAnsi"/>
          <w:sz w:val="24"/>
          <w:szCs w:val="24"/>
        </w:rPr>
      </w:pPr>
    </w:p>
    <w:p w:rsidR="0097666D" w:rsidRDefault="0097666D" w:rsidP="000C0A4C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1323" w:tblpY="85"/>
        <w:tblW w:w="92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003366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18"/>
        <w:gridCol w:w="3255"/>
        <w:gridCol w:w="4617"/>
      </w:tblGrid>
      <w:tr w:rsidR="00E94C3A" w:rsidRPr="0031328B" w:rsidTr="00862E44">
        <w:trPr>
          <w:trHeight w:val="763"/>
        </w:trPr>
        <w:tc>
          <w:tcPr>
            <w:tcW w:w="1418" w:type="dxa"/>
            <w:shd w:val="clear" w:color="auto" w:fill="003366"/>
          </w:tcPr>
          <w:p w:rsidR="00C756A9" w:rsidRPr="00E94C3A" w:rsidRDefault="00C756A9" w:rsidP="00B2161B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94C3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Contact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C756A9" w:rsidRPr="00862E44" w:rsidRDefault="00862E44" w:rsidP="00B2161B">
            <w:pPr>
              <w:spacing w:after="0"/>
              <w:rPr>
                <w:rFonts w:asciiTheme="minorHAnsi" w:eastAsiaTheme="minorHAnsi" w:hAnsiTheme="minorHAnsi" w:cstheme="minorHAnsi"/>
                <w:bCs/>
                <w:color w:val="333333" w:themeColor="text1"/>
                <w:sz w:val="24"/>
                <w:szCs w:val="24"/>
                <w:lang w:val="nl-NL"/>
              </w:rPr>
            </w:pPr>
            <w:proofErr w:type="spellStart"/>
            <w:r w:rsidRPr="00862E44">
              <w:rPr>
                <w:rFonts w:asciiTheme="minorHAnsi" w:eastAsiaTheme="minorHAnsi" w:hAnsiTheme="minorHAnsi" w:cstheme="minorHAnsi"/>
                <w:bCs/>
                <w:color w:val="333333" w:themeColor="text1"/>
                <w:sz w:val="24"/>
                <w:szCs w:val="24"/>
                <w:lang w:val="nl-NL"/>
              </w:rPr>
              <w:t>SpectriS</w:t>
            </w:r>
            <w:proofErr w:type="spellEnd"/>
            <w:r w:rsidRPr="00862E44">
              <w:rPr>
                <w:rFonts w:asciiTheme="minorHAnsi" w:eastAsiaTheme="minorHAnsi" w:hAnsiTheme="minorHAnsi" w:cstheme="minorHAnsi"/>
                <w:bCs/>
                <w:color w:val="333333" w:themeColor="text1"/>
                <w:sz w:val="24"/>
                <w:szCs w:val="24"/>
                <w:lang w:val="nl-NL"/>
              </w:rPr>
              <w:t>-Dot</w:t>
            </w:r>
          </w:p>
          <w:p w:rsidR="00862E44" w:rsidRPr="00862E44" w:rsidRDefault="00862E44" w:rsidP="00B2161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862E44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Wethouder Driessenstraat 21</w:t>
            </w:r>
          </w:p>
          <w:p w:rsidR="00862E44" w:rsidRPr="00862E44" w:rsidRDefault="00862E44" w:rsidP="00862E44">
            <w:pPr>
              <w:spacing w:after="0"/>
              <w:rPr>
                <w:rFonts w:asciiTheme="minorHAnsi" w:hAnsiTheme="minorHAnsi" w:cstheme="minorHAnsi"/>
                <w:color w:val="333333" w:themeColor="text1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333333" w:themeColor="text1"/>
                <w:sz w:val="24"/>
                <w:szCs w:val="24"/>
                <w:lang w:val="nl-NL"/>
              </w:rPr>
              <w:t xml:space="preserve">1107XG, </w:t>
            </w:r>
            <w:r w:rsidRPr="00862E44">
              <w:rPr>
                <w:rFonts w:asciiTheme="minorHAnsi" w:hAnsiTheme="minorHAnsi" w:cstheme="minorHAnsi"/>
                <w:color w:val="333333" w:themeColor="text1"/>
                <w:sz w:val="24"/>
                <w:szCs w:val="24"/>
                <w:lang w:val="nl-NL"/>
              </w:rPr>
              <w:t>Amsterdam, The Netherlands</w:t>
            </w:r>
          </w:p>
          <w:p w:rsidR="00166440" w:rsidRPr="00862E44" w:rsidRDefault="00862E44" w:rsidP="00B2161B">
            <w:pPr>
              <w:spacing w:after="0"/>
              <w:rPr>
                <w:rFonts w:asciiTheme="minorHAnsi" w:hAnsiTheme="minorHAnsi" w:cs="Arial"/>
                <w:color w:val="333333" w:themeColor="text1"/>
                <w:sz w:val="24"/>
                <w:szCs w:val="24"/>
                <w:lang w:val="en-US"/>
              </w:rPr>
            </w:pPr>
            <w:hyperlink r:id="rId10" w:history="1">
              <w:r w:rsidRPr="00E64877">
                <w:rPr>
                  <w:rStyle w:val="Hyperlink"/>
                  <w:sz w:val="24"/>
                  <w:szCs w:val="24"/>
                </w:rPr>
                <w:t>http://www.spectris-dot.com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C756A9" w:rsidRPr="00862E44" w:rsidRDefault="00862E44" w:rsidP="00B2161B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nl-NL"/>
              </w:rPr>
            </w:pPr>
            <w:r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nl-NL"/>
              </w:rPr>
              <w:t>Radboud van Kleef</w:t>
            </w:r>
          </w:p>
          <w:p w:rsidR="00166440" w:rsidRPr="00862E44" w:rsidRDefault="00862E44" w:rsidP="00B2161B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Function  CEO</w:t>
            </w:r>
          </w:p>
          <w:p w:rsidR="00166440" w:rsidRPr="00862E44" w:rsidRDefault="00166440" w:rsidP="00B2161B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Phone</w:t>
            </w:r>
            <w:r w:rsidR="00862E44"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    </w:t>
            </w:r>
            <w:r w:rsidR="00862E44"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GB"/>
              </w:rPr>
              <w:t>+31 6 10 32 62 46</w:t>
            </w:r>
          </w:p>
          <w:p w:rsidR="00166440" w:rsidRPr="00C756A9" w:rsidRDefault="00166440" w:rsidP="00B2161B">
            <w:pPr>
              <w:spacing w:after="0"/>
              <w:rPr>
                <w:rFonts w:asciiTheme="minorHAnsi" w:hAnsiTheme="minorHAnsi" w:cs="Arial"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Email</w:t>
            </w:r>
            <w:r w:rsid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 </w:t>
            </w:r>
            <w:r w:rsidR="00862E44" w:rsidRPr="00862E44">
              <w:rPr>
                <w:rFonts w:cstheme="minorHAnsi"/>
                <w:bCs/>
                <w:lang w:val="en-GB" w:eastAsia="en-US"/>
              </w:rPr>
              <w:t xml:space="preserve"> </w:t>
            </w:r>
            <w:r w:rsidR="00862E44" w:rsidRP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GB"/>
              </w:rPr>
              <w:t>vankleef@spectris-dot.com</w:t>
            </w:r>
          </w:p>
        </w:tc>
      </w:tr>
      <w:tr w:rsidR="00E94C3A" w:rsidRPr="0031328B" w:rsidTr="00862E44">
        <w:trPr>
          <w:trHeight w:val="763"/>
        </w:trPr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003366"/>
          </w:tcPr>
          <w:p w:rsidR="00677CD6" w:rsidRPr="00E94C3A" w:rsidRDefault="00677CD6" w:rsidP="00B2161B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94C3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EIT RM</w:t>
            </w:r>
          </w:p>
        </w:tc>
        <w:tc>
          <w:tcPr>
            <w:tcW w:w="3255" w:type="dxa"/>
            <w:tcBorders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7CD6" w:rsidRDefault="00862E44" w:rsidP="00B2161B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CLC West</w:t>
            </w:r>
          </w:p>
        </w:tc>
        <w:tc>
          <w:tcPr>
            <w:tcW w:w="4617" w:type="dxa"/>
            <w:tcBorders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677CD6" w:rsidRDefault="00862E44" w:rsidP="00677CD6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Beant Dijkstra</w:t>
            </w:r>
          </w:p>
          <w:p w:rsidR="00677CD6" w:rsidRDefault="00677CD6" w:rsidP="00677CD6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Function</w:t>
            </w:r>
            <w:r w:rsid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Business Developer</w:t>
            </w:r>
          </w:p>
          <w:p w:rsidR="00677CD6" w:rsidRDefault="00677CD6" w:rsidP="00677CD6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Phone</w:t>
            </w:r>
            <w:r w:rsid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 </w:t>
            </w:r>
            <w:r w:rsidR="00587FDC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 </w:t>
            </w:r>
            <w:r w:rsidR="00862E44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+32468</w:t>
            </w:r>
            <w:r w:rsidR="00587FDC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411835</w:t>
            </w:r>
          </w:p>
          <w:p w:rsidR="00677CD6" w:rsidRDefault="00677CD6" w:rsidP="00677CD6">
            <w:pPr>
              <w:spacing w:after="0"/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>Email</w:t>
            </w:r>
            <w:r w:rsidR="00587FDC">
              <w:rPr>
                <w:rFonts w:asciiTheme="minorHAnsi" w:eastAsiaTheme="minorHAnsi" w:hAnsiTheme="minorHAnsi" w:cs="Arial"/>
                <w:bCs/>
                <w:color w:val="333333" w:themeColor="text1"/>
                <w:sz w:val="24"/>
                <w:szCs w:val="24"/>
                <w:lang w:val="en-US"/>
              </w:rPr>
              <w:t xml:space="preserve">        beant.dijkstra@eitrawmaterials.eu</w:t>
            </w:r>
          </w:p>
        </w:tc>
      </w:tr>
    </w:tbl>
    <w:p w:rsidR="00C756A9" w:rsidRDefault="00C756A9" w:rsidP="000C0A4C">
      <w:pPr>
        <w:spacing w:after="0"/>
        <w:rPr>
          <w:rFonts w:asciiTheme="minorHAnsi" w:hAnsiTheme="minorHAnsi"/>
          <w:sz w:val="24"/>
          <w:szCs w:val="24"/>
        </w:rPr>
      </w:pPr>
    </w:p>
    <w:p w:rsidR="00257632" w:rsidRDefault="00257632" w:rsidP="00677CD6">
      <w:pPr>
        <w:spacing w:after="0"/>
        <w:rPr>
          <w:rFonts w:asciiTheme="minorHAnsi" w:hAnsiTheme="minorHAnsi"/>
          <w:b/>
          <w:sz w:val="32"/>
          <w:szCs w:val="32"/>
        </w:rPr>
      </w:pPr>
    </w:p>
    <w:p w:rsidR="00257632" w:rsidRPr="00D01657" w:rsidRDefault="00257632" w:rsidP="00677CD6">
      <w:pPr>
        <w:spacing w:after="0"/>
        <w:rPr>
          <w:rFonts w:asciiTheme="minorHAnsi" w:hAnsiTheme="minorHAnsi"/>
          <w:color w:val="C00000"/>
          <w:sz w:val="24"/>
          <w:szCs w:val="24"/>
        </w:rPr>
      </w:pPr>
      <w:r w:rsidRPr="00D01657">
        <w:rPr>
          <w:rFonts w:asciiTheme="minorHAnsi" w:hAnsiTheme="minorHAnsi"/>
          <w:b/>
          <w:color w:val="C00000"/>
          <w:sz w:val="32"/>
          <w:szCs w:val="32"/>
        </w:rPr>
        <w:t>Additional information</w:t>
      </w:r>
      <w:r w:rsidRPr="00D01657">
        <w:rPr>
          <w:rFonts w:asciiTheme="minorHAnsi" w:hAnsiTheme="minorHAnsi"/>
          <w:color w:val="C00000"/>
          <w:sz w:val="24"/>
          <w:szCs w:val="24"/>
        </w:rPr>
        <w:t xml:space="preserve"> (not to be disclosed | for internal use only | will be deleted)</w:t>
      </w:r>
    </w:p>
    <w:p w:rsidR="00677CD6" w:rsidRPr="00D01657" w:rsidRDefault="00587FDC" w:rsidP="00677CD6">
      <w:pPr>
        <w:spacing w:after="0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color w:val="C00000"/>
          <w:sz w:val="24"/>
          <w:szCs w:val="24"/>
        </w:rPr>
        <w:t>P</w:t>
      </w:r>
      <w:r w:rsidR="00257632" w:rsidRPr="00D01657">
        <w:rPr>
          <w:rFonts w:asciiTheme="minorHAnsi" w:hAnsiTheme="minorHAnsi"/>
          <w:color w:val="C00000"/>
          <w:sz w:val="24"/>
          <w:szCs w:val="24"/>
        </w:rPr>
        <w:t xml:space="preserve">roject start </w:t>
      </w:r>
      <w:r>
        <w:rPr>
          <w:rFonts w:asciiTheme="minorHAnsi" w:hAnsiTheme="minorHAnsi"/>
          <w:color w:val="C00000"/>
          <w:sz w:val="24"/>
          <w:szCs w:val="24"/>
        </w:rPr>
        <w:t xml:space="preserve">1 November 2017, </w:t>
      </w:r>
      <w:r w:rsidR="00257632" w:rsidRPr="00D01657">
        <w:rPr>
          <w:rFonts w:asciiTheme="minorHAnsi" w:hAnsiTheme="minorHAnsi"/>
          <w:color w:val="C00000"/>
          <w:sz w:val="24"/>
          <w:szCs w:val="24"/>
        </w:rPr>
        <w:t>end date</w:t>
      </w:r>
      <w:r>
        <w:rPr>
          <w:rFonts w:asciiTheme="minorHAnsi" w:hAnsiTheme="minorHAnsi"/>
          <w:color w:val="C00000"/>
          <w:sz w:val="24"/>
          <w:szCs w:val="24"/>
        </w:rPr>
        <w:t xml:space="preserve"> 31 October 2018</w:t>
      </w:r>
    </w:p>
    <w:p w:rsidR="00677CD6" w:rsidRPr="00D01657" w:rsidRDefault="00257632" w:rsidP="00677CD6">
      <w:pPr>
        <w:spacing w:after="0"/>
        <w:rPr>
          <w:rFonts w:asciiTheme="minorHAnsi" w:hAnsiTheme="minorHAnsi"/>
          <w:color w:val="C00000"/>
          <w:sz w:val="24"/>
          <w:szCs w:val="24"/>
        </w:rPr>
      </w:pPr>
      <w:r w:rsidRPr="00D01657">
        <w:rPr>
          <w:rFonts w:asciiTheme="minorHAnsi" w:hAnsiTheme="minorHAnsi"/>
          <w:color w:val="C00000"/>
          <w:sz w:val="24"/>
          <w:szCs w:val="24"/>
        </w:rPr>
        <w:t>Amount of funding</w:t>
      </w:r>
      <w:r w:rsidR="00587FDC">
        <w:rPr>
          <w:rFonts w:asciiTheme="minorHAnsi" w:hAnsiTheme="minorHAnsi"/>
          <w:color w:val="C00000"/>
          <w:sz w:val="24"/>
          <w:szCs w:val="24"/>
        </w:rPr>
        <w:t>: EUR 60,000</w:t>
      </w:r>
    </w:p>
    <w:sectPr w:rsidR="00677CD6" w:rsidRPr="00D01657" w:rsidSect="007D60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134" w:left="1417" w:header="1928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AD" w:rsidRDefault="00380AAD">
      <w:pPr>
        <w:spacing w:after="0" w:line="240" w:lineRule="auto"/>
      </w:pPr>
      <w:r>
        <w:separator/>
      </w:r>
    </w:p>
  </w:endnote>
  <w:endnote w:type="continuationSeparator" w:id="0">
    <w:p w:rsidR="00380AAD" w:rsidRDefault="0038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85" w:rsidRDefault="007D6085" w:rsidP="00D92EF9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6085" w:rsidRDefault="007D6085" w:rsidP="007D6085">
    <w:pPr>
      <w:pStyle w:val="Voettekst"/>
      <w:framePr w:wrap="none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D6085" w:rsidRDefault="007D6085" w:rsidP="007D60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85" w:rsidRDefault="007D6085" w:rsidP="00D92EF9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83C1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01517" w:rsidRDefault="00401517" w:rsidP="007D6085">
    <w:pPr>
      <w:pStyle w:val="Voettekst"/>
      <w:ind w:right="360"/>
    </w:pPr>
  </w:p>
  <w:p w:rsidR="009D4969" w:rsidRPr="0083526A" w:rsidRDefault="00401517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 wp14:anchorId="6498113F" wp14:editId="38DA970C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085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BE" w:rsidRDefault="00324107" w:rsidP="000732BE">
    <w:pPr>
      <w:pStyle w:val="Voettekst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 wp14:anchorId="68E3D6FD" wp14:editId="07BB8BCB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AD" w:rsidRDefault="00380AAD">
      <w:pPr>
        <w:spacing w:after="0" w:line="240" w:lineRule="auto"/>
      </w:pPr>
      <w:r>
        <w:separator/>
      </w:r>
    </w:p>
  </w:footnote>
  <w:footnote w:type="continuationSeparator" w:id="0">
    <w:p w:rsidR="00380AAD" w:rsidRDefault="0038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85" w:rsidRDefault="007D6085" w:rsidP="00D213A0">
    <w:pPr>
      <w:pStyle w:val="Koptekst"/>
      <w:tabs>
        <w:tab w:val="clear" w:pos="4513"/>
        <w:tab w:val="clear" w:pos="9026"/>
        <w:tab w:val="left" w:pos="2560"/>
      </w:tabs>
    </w:pPr>
  </w:p>
  <w:p w:rsidR="009A30DD" w:rsidRDefault="00401517" w:rsidP="00D213A0">
    <w:pPr>
      <w:pStyle w:val="Koptekst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19EAC68D" wp14:editId="5ECFCA7D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0A" w:rsidRDefault="00AE1217">
    <w:pPr>
      <w:pStyle w:val="Koptekst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 wp14:anchorId="34E1762F" wp14:editId="487FC636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E13"/>
    <w:multiLevelType w:val="multilevel"/>
    <w:tmpl w:val="05B8E764"/>
    <w:lvl w:ilvl="0">
      <w:start w:val="1"/>
      <w:numFmt w:val="decimal"/>
      <w:pStyle w:val="Kop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21"/>
    <w:rsid w:val="00020238"/>
    <w:rsid w:val="0002414D"/>
    <w:rsid w:val="00065C79"/>
    <w:rsid w:val="000732BE"/>
    <w:rsid w:val="00076D03"/>
    <w:rsid w:val="00076FE7"/>
    <w:rsid w:val="00083A84"/>
    <w:rsid w:val="000918A7"/>
    <w:rsid w:val="00091A45"/>
    <w:rsid w:val="000B72E6"/>
    <w:rsid w:val="000C0A4C"/>
    <w:rsid w:val="000E5D90"/>
    <w:rsid w:val="0014586F"/>
    <w:rsid w:val="00166440"/>
    <w:rsid w:val="001729B6"/>
    <w:rsid w:val="00184011"/>
    <w:rsid w:val="001967A5"/>
    <w:rsid w:val="001A778D"/>
    <w:rsid w:val="002106DC"/>
    <w:rsid w:val="00217353"/>
    <w:rsid w:val="00232FF9"/>
    <w:rsid w:val="00234FAC"/>
    <w:rsid w:val="00244D25"/>
    <w:rsid w:val="00245907"/>
    <w:rsid w:val="00251C58"/>
    <w:rsid w:val="00256349"/>
    <w:rsid w:val="00257632"/>
    <w:rsid w:val="002608AC"/>
    <w:rsid w:val="00292C19"/>
    <w:rsid w:val="002B7A27"/>
    <w:rsid w:val="002E0F78"/>
    <w:rsid w:val="002E1DBA"/>
    <w:rsid w:val="00300193"/>
    <w:rsid w:val="00300EE0"/>
    <w:rsid w:val="00301EE3"/>
    <w:rsid w:val="00305571"/>
    <w:rsid w:val="0031030A"/>
    <w:rsid w:val="0031328B"/>
    <w:rsid w:val="003170BA"/>
    <w:rsid w:val="00317655"/>
    <w:rsid w:val="00323426"/>
    <w:rsid w:val="00324107"/>
    <w:rsid w:val="003270F7"/>
    <w:rsid w:val="0032780C"/>
    <w:rsid w:val="003436A4"/>
    <w:rsid w:val="00345019"/>
    <w:rsid w:val="00346949"/>
    <w:rsid w:val="00380AAD"/>
    <w:rsid w:val="00382739"/>
    <w:rsid w:val="00385D6C"/>
    <w:rsid w:val="003965B5"/>
    <w:rsid w:val="003A5D67"/>
    <w:rsid w:val="003C6A53"/>
    <w:rsid w:val="003D1B5E"/>
    <w:rsid w:val="003D6FFE"/>
    <w:rsid w:val="003F68F3"/>
    <w:rsid w:val="00401517"/>
    <w:rsid w:val="00434761"/>
    <w:rsid w:val="00473D98"/>
    <w:rsid w:val="0048225D"/>
    <w:rsid w:val="00483756"/>
    <w:rsid w:val="004904B6"/>
    <w:rsid w:val="004972AA"/>
    <w:rsid w:val="004A756B"/>
    <w:rsid w:val="004B6DDB"/>
    <w:rsid w:val="004C6420"/>
    <w:rsid w:val="004E67B7"/>
    <w:rsid w:val="004F043B"/>
    <w:rsid w:val="005075E1"/>
    <w:rsid w:val="005140B5"/>
    <w:rsid w:val="00532134"/>
    <w:rsid w:val="00535D1A"/>
    <w:rsid w:val="00555B12"/>
    <w:rsid w:val="00556E8A"/>
    <w:rsid w:val="00587B72"/>
    <w:rsid w:val="00587FDC"/>
    <w:rsid w:val="005927E5"/>
    <w:rsid w:val="005B056E"/>
    <w:rsid w:val="005C6C5E"/>
    <w:rsid w:val="005F0BCF"/>
    <w:rsid w:val="005F66BE"/>
    <w:rsid w:val="00603C7F"/>
    <w:rsid w:val="00614091"/>
    <w:rsid w:val="00637D6D"/>
    <w:rsid w:val="00643809"/>
    <w:rsid w:val="00653FC0"/>
    <w:rsid w:val="00671299"/>
    <w:rsid w:val="00677CD6"/>
    <w:rsid w:val="006A0437"/>
    <w:rsid w:val="006B65F8"/>
    <w:rsid w:val="006C4D9E"/>
    <w:rsid w:val="006D732F"/>
    <w:rsid w:val="006F100E"/>
    <w:rsid w:val="006F49F0"/>
    <w:rsid w:val="00700F62"/>
    <w:rsid w:val="0070798B"/>
    <w:rsid w:val="007100D8"/>
    <w:rsid w:val="007253A7"/>
    <w:rsid w:val="00731452"/>
    <w:rsid w:val="00747CEA"/>
    <w:rsid w:val="007742EF"/>
    <w:rsid w:val="00776F5A"/>
    <w:rsid w:val="00795E21"/>
    <w:rsid w:val="0079634B"/>
    <w:rsid w:val="007A6B5F"/>
    <w:rsid w:val="007C7099"/>
    <w:rsid w:val="007D6085"/>
    <w:rsid w:val="007E6179"/>
    <w:rsid w:val="00811432"/>
    <w:rsid w:val="0081288A"/>
    <w:rsid w:val="00817A61"/>
    <w:rsid w:val="00826752"/>
    <w:rsid w:val="008346F3"/>
    <w:rsid w:val="00834769"/>
    <w:rsid w:val="0083526A"/>
    <w:rsid w:val="00854ECA"/>
    <w:rsid w:val="00855CBC"/>
    <w:rsid w:val="00862E44"/>
    <w:rsid w:val="00874861"/>
    <w:rsid w:val="00875AE4"/>
    <w:rsid w:val="00880A7D"/>
    <w:rsid w:val="00893F19"/>
    <w:rsid w:val="008E04C7"/>
    <w:rsid w:val="008F0F3C"/>
    <w:rsid w:val="00913298"/>
    <w:rsid w:val="00932B7B"/>
    <w:rsid w:val="00940052"/>
    <w:rsid w:val="009535F7"/>
    <w:rsid w:val="0097666D"/>
    <w:rsid w:val="00981708"/>
    <w:rsid w:val="00992705"/>
    <w:rsid w:val="009931A5"/>
    <w:rsid w:val="009A30DD"/>
    <w:rsid w:val="009B7C66"/>
    <w:rsid w:val="009C0B30"/>
    <w:rsid w:val="009D1ABA"/>
    <w:rsid w:val="009D4969"/>
    <w:rsid w:val="009D6979"/>
    <w:rsid w:val="00A01BC1"/>
    <w:rsid w:val="00A04680"/>
    <w:rsid w:val="00A05558"/>
    <w:rsid w:val="00A27EFE"/>
    <w:rsid w:val="00A36993"/>
    <w:rsid w:val="00A57A97"/>
    <w:rsid w:val="00A831E4"/>
    <w:rsid w:val="00A83C1A"/>
    <w:rsid w:val="00AA24ED"/>
    <w:rsid w:val="00AB7A08"/>
    <w:rsid w:val="00AC1D31"/>
    <w:rsid w:val="00AE1217"/>
    <w:rsid w:val="00B20FB3"/>
    <w:rsid w:val="00B27254"/>
    <w:rsid w:val="00B46C4D"/>
    <w:rsid w:val="00B50934"/>
    <w:rsid w:val="00B820DA"/>
    <w:rsid w:val="00B92ECD"/>
    <w:rsid w:val="00B93A78"/>
    <w:rsid w:val="00BA6631"/>
    <w:rsid w:val="00BC06E7"/>
    <w:rsid w:val="00BC4FE2"/>
    <w:rsid w:val="00BC74D2"/>
    <w:rsid w:val="00BD453D"/>
    <w:rsid w:val="00BE0434"/>
    <w:rsid w:val="00BE0E10"/>
    <w:rsid w:val="00BE1F81"/>
    <w:rsid w:val="00C00D0C"/>
    <w:rsid w:val="00C00E38"/>
    <w:rsid w:val="00C145F9"/>
    <w:rsid w:val="00C2724C"/>
    <w:rsid w:val="00C756A9"/>
    <w:rsid w:val="00C937D6"/>
    <w:rsid w:val="00C957B2"/>
    <w:rsid w:val="00CC11C0"/>
    <w:rsid w:val="00CE11AA"/>
    <w:rsid w:val="00CE207E"/>
    <w:rsid w:val="00CE475B"/>
    <w:rsid w:val="00CE6E74"/>
    <w:rsid w:val="00D01657"/>
    <w:rsid w:val="00D213A0"/>
    <w:rsid w:val="00D50AC3"/>
    <w:rsid w:val="00D52602"/>
    <w:rsid w:val="00D5290A"/>
    <w:rsid w:val="00D62D2D"/>
    <w:rsid w:val="00D6417A"/>
    <w:rsid w:val="00D67E5D"/>
    <w:rsid w:val="00D73C27"/>
    <w:rsid w:val="00D81727"/>
    <w:rsid w:val="00DA34E0"/>
    <w:rsid w:val="00DA42C9"/>
    <w:rsid w:val="00DB4D72"/>
    <w:rsid w:val="00DD3660"/>
    <w:rsid w:val="00DE3824"/>
    <w:rsid w:val="00DF4236"/>
    <w:rsid w:val="00DF4EB1"/>
    <w:rsid w:val="00E04346"/>
    <w:rsid w:val="00E12A0D"/>
    <w:rsid w:val="00E14089"/>
    <w:rsid w:val="00E1431F"/>
    <w:rsid w:val="00E221F1"/>
    <w:rsid w:val="00E31ECC"/>
    <w:rsid w:val="00E368A7"/>
    <w:rsid w:val="00E37EF5"/>
    <w:rsid w:val="00E57517"/>
    <w:rsid w:val="00E82BDE"/>
    <w:rsid w:val="00E83DE0"/>
    <w:rsid w:val="00E871DE"/>
    <w:rsid w:val="00E93FA0"/>
    <w:rsid w:val="00E94C3A"/>
    <w:rsid w:val="00EA36A2"/>
    <w:rsid w:val="00EA3B7D"/>
    <w:rsid w:val="00EA7CAC"/>
    <w:rsid w:val="00EB0802"/>
    <w:rsid w:val="00EC4D2C"/>
    <w:rsid w:val="00F03E10"/>
    <w:rsid w:val="00F22093"/>
    <w:rsid w:val="00F24489"/>
    <w:rsid w:val="00F5254D"/>
    <w:rsid w:val="00F63F95"/>
    <w:rsid w:val="00F7158E"/>
    <w:rsid w:val="00F82E3F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19E6"/>
  <w15:docId w15:val="{85FEBF90-D35B-C944-B4DF-40C66E01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ody Text"/>
    <w:qFormat/>
    <w:rsid w:val="00653FC0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Kop1">
    <w:name w:val="heading 1"/>
    <w:aliases w:val="Numbered Headline"/>
    <w:basedOn w:val="Standaard"/>
    <w:link w:val="Kop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Kop2">
    <w:name w:val="heading 2"/>
    <w:aliases w:val="Numbered Subline"/>
    <w:basedOn w:val="Standaard"/>
    <w:link w:val="Kop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jstaline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jstalinea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jstalinea">
    <w:name w:val="List Paragraph"/>
    <w:aliases w:val="Punkter brödtext"/>
    <w:basedOn w:val="Standaard"/>
    <w:link w:val="LijstalineaChar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Kop1Char">
    <w:name w:val="Kop 1 Char"/>
    <w:aliases w:val="Numbered Headline Char"/>
    <w:basedOn w:val="Standaardalinea-lettertype"/>
    <w:link w:val="Kop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Kop2Char">
    <w:name w:val="Kop 2 Char"/>
    <w:aliases w:val="Numbered Subline Char"/>
    <w:basedOn w:val="Standaardalinea-lettertype"/>
    <w:link w:val="Kop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Ondertitel">
    <w:name w:val="Subtitle"/>
    <w:aliases w:val="Subheader"/>
    <w:basedOn w:val="Standaard"/>
    <w:next w:val="Standaard"/>
    <w:link w:val="Ondertitel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OndertitelChar">
    <w:name w:val="Ondertitel Char"/>
    <w:aliases w:val="Subheader Char"/>
    <w:basedOn w:val="Standaardalinea-lettertype"/>
    <w:link w:val="Ondertite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Zwaar">
    <w:name w:val="Strong"/>
    <w:basedOn w:val="Standaardalinea-lettertype"/>
    <w:uiPriority w:val="22"/>
    <w:rsid w:val="00776F5A"/>
    <w:rPr>
      <w:b/>
      <w:bCs/>
    </w:rPr>
  </w:style>
  <w:style w:type="character" w:styleId="Nadruk">
    <w:name w:val="Emphasis"/>
    <w:basedOn w:val="Standaardalinea-lettertype"/>
    <w:uiPriority w:val="20"/>
    <w:rsid w:val="00776F5A"/>
    <w:rPr>
      <w:i/>
      <w:iCs/>
    </w:rPr>
  </w:style>
  <w:style w:type="character" w:customStyle="1" w:styleId="LijstalineaChar">
    <w:name w:val="Lijstalinea Char"/>
    <w:aliases w:val="Punkter brödtext Char"/>
    <w:basedOn w:val="Standaardalinea-lettertype"/>
    <w:link w:val="Lijstaline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at">
    <w:name w:val="Quote"/>
    <w:basedOn w:val="Standaard"/>
    <w:next w:val="Standaard"/>
    <w:link w:val="CitaatChar"/>
    <w:uiPriority w:val="29"/>
    <w:rsid w:val="00776F5A"/>
    <w:rPr>
      <w:rFonts w:asciiTheme="minorHAnsi" w:hAnsiTheme="minorHAnsi"/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76F5A"/>
    <w:rPr>
      <w:i/>
      <w:iCs/>
      <w:color w:val="333333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6F5A"/>
    <w:rPr>
      <w:b/>
      <w:bCs/>
      <w:i/>
      <w:iCs/>
      <w:color w:val="73C4EE" w:themeColor="accent1"/>
    </w:rPr>
  </w:style>
  <w:style w:type="character" w:styleId="Subtielebenadrukking">
    <w:name w:val="Subtle Emphasis"/>
    <w:basedOn w:val="Standaardalinea-lettertype"/>
    <w:uiPriority w:val="19"/>
    <w:rsid w:val="00776F5A"/>
    <w:rPr>
      <w:i w:val="0"/>
      <w:iCs/>
      <w:color w:val="999999" w:themeColor="text1" w:themeTint="7F"/>
    </w:rPr>
  </w:style>
  <w:style w:type="character" w:styleId="Intensievebenadrukking">
    <w:name w:val="Intense Emphasis"/>
    <w:basedOn w:val="Standaardalinea-lettertype"/>
    <w:uiPriority w:val="21"/>
    <w:rsid w:val="00776F5A"/>
    <w:rPr>
      <w:b/>
      <w:bCs/>
      <w:i/>
      <w:iCs/>
      <w:color w:val="73C4EE" w:themeColor="accent1"/>
    </w:rPr>
  </w:style>
  <w:style w:type="character" w:styleId="Subtieleverwijzing">
    <w:name w:val="Subtle Reference"/>
    <w:basedOn w:val="Standaardalinea-lettertype"/>
    <w:uiPriority w:val="31"/>
    <w:rsid w:val="00776F5A"/>
    <w:rPr>
      <w:smallCaps/>
      <w:color w:val="630F7A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776F5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501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ard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Standaardalinea-lettertype"/>
    <w:link w:val="LeadInText"/>
    <w:rsid w:val="00817A61"/>
    <w:rPr>
      <w:rFonts w:ascii="Calibri" w:hAnsi="Calibri"/>
      <w:szCs w:val="24"/>
    </w:rPr>
  </w:style>
  <w:style w:type="table" w:styleId="Lichtearcering-accent6">
    <w:name w:val="Light Shading Accent 6"/>
    <w:basedOn w:val="Standaardtabe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Standa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Ondertitel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Tekstvantijdelijkeaanduiding">
    <w:name w:val="Placeholder Text"/>
    <w:basedOn w:val="Standaardalinea-lettertype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Geenlij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Standaard"/>
    <w:next w:val="Standaard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raster">
    <w:name w:val="Table Grid"/>
    <w:basedOn w:val="Standaardtabel"/>
    <w:uiPriority w:val="5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Standaardtabe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Standaard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Standaardtabe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paragraph" w:customStyle="1" w:styleId="Brdtext">
    <w:name w:val="• Brödtext"/>
    <w:basedOn w:val="Standaard"/>
    <w:qFormat/>
    <w:rsid w:val="009D6979"/>
    <w:pPr>
      <w:tabs>
        <w:tab w:val="clear" w:pos="1418"/>
        <w:tab w:val="left" w:pos="227"/>
        <w:tab w:val="left" w:pos="284"/>
      </w:tabs>
      <w:spacing w:line="240" w:lineRule="auto"/>
      <w:ind w:right="-1"/>
      <w:contextualSpacing w:val="0"/>
    </w:pPr>
    <w:rPr>
      <w:rFonts w:ascii="Arial" w:eastAsia="Times" w:hAnsi="Arial" w:cs="Times New Roman"/>
      <w:sz w:val="24"/>
      <w:lang w:val="sv-SE" w:eastAsia="sv-SE"/>
    </w:rPr>
  </w:style>
  <w:style w:type="character" w:customStyle="1" w:styleId="Huvudrubrik">
    <w:name w:val="• Huvudrubrik"/>
    <w:basedOn w:val="Kop1Char"/>
    <w:uiPriority w:val="1"/>
    <w:qFormat/>
    <w:rsid w:val="000C0A4C"/>
    <w:rPr>
      <w:rFonts w:ascii="Arial" w:eastAsiaTheme="majorEastAsia" w:hAnsi="Arial" w:cstheme="majorBidi"/>
      <w:b w:val="0"/>
      <w:bCs/>
      <w:color w:val="034EA2" w:themeColor="text2"/>
      <w:sz w:val="72"/>
      <w:szCs w:val="48"/>
      <w:lang w:eastAsia="sv-SE"/>
    </w:rPr>
  </w:style>
  <w:style w:type="paragraph" w:customStyle="1" w:styleId="Utveklingsstatustab">
    <w:name w:val="Utveklingsstatustab"/>
    <w:basedOn w:val="Brdtext"/>
    <w:qFormat/>
    <w:rsid w:val="000C0A4C"/>
    <w:pPr>
      <w:spacing w:before="80" w:after="100" w:afterAutospacing="1"/>
      <w:ind w:right="0"/>
    </w:pPr>
    <w:rPr>
      <w:rFonts w:eastAsiaTheme="minorHAnsi" w:cs="Cambria"/>
      <w:sz w:val="22"/>
      <w:lang w:eastAsia="en-US"/>
    </w:rPr>
  </w:style>
  <w:style w:type="paragraph" w:customStyle="1" w:styleId="Bockutvecklingsstatus">
    <w:name w:val="Bock utvecklingsstatus"/>
    <w:basedOn w:val="Standaard"/>
    <w:rsid w:val="000C0A4C"/>
    <w:pPr>
      <w:tabs>
        <w:tab w:val="clear" w:pos="1418"/>
      </w:tabs>
      <w:spacing w:before="60" w:after="0" w:line="240" w:lineRule="auto"/>
      <w:contextualSpacing w:val="0"/>
    </w:pPr>
    <w:rPr>
      <w:rFonts w:ascii="Wingdings" w:eastAsiaTheme="minorHAnsi" w:hAnsi="Wingdings" w:cs="Wingdings"/>
      <w:color w:val="FFFFFF" w:themeColor="background1"/>
      <w:sz w:val="40"/>
      <w:szCs w:val="40"/>
      <w:lang w:val="sv-SE"/>
    </w:rPr>
  </w:style>
  <w:style w:type="character" w:styleId="Paginanummer">
    <w:name w:val="page number"/>
    <w:basedOn w:val="Standaardalinea-lettertype"/>
    <w:uiPriority w:val="99"/>
    <w:semiHidden/>
    <w:unhideWhenUsed/>
    <w:rsid w:val="007D6085"/>
  </w:style>
  <w:style w:type="character" w:styleId="Verwijzingopmerking">
    <w:name w:val="annotation reference"/>
    <w:basedOn w:val="Standaardalinea-lettertype"/>
    <w:uiPriority w:val="99"/>
    <w:semiHidden/>
    <w:unhideWhenUsed/>
    <w:rsid w:val="005C6C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C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C5E"/>
    <w:rPr>
      <w:rFonts w:ascii="Calibri Light" w:hAnsi="Calibri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C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C5E"/>
    <w:rPr>
      <w:rFonts w:ascii="Calibri Light" w:hAnsi="Calibri Light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rsid w:val="00862E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pectris-d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5t/tqbsw5qj0fs_xlkz_2tggklr0000gq/T/com.microsoft.Outlook/Outlook%20Temp/Template%20StartUp%20SME%20description%20v11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5124-BB73-CF49-8C49-8007E6A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StartUp SME description v11.dotx</Template>
  <TotalTime>4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Start-Up Description</vt:lpstr>
      <vt:lpstr>Start-Up Description</vt:lpstr>
    </vt:vector>
  </TitlesOfParts>
  <Manager/>
  <Company>EIT RawMaterials</Company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Description</dc:title>
  <dc:subject>Starts-Ups funded by EIT RawMaterials</dc:subject>
  <dc:creator>Microsoft Office-gebruiker</dc:creator>
  <cp:keywords/>
  <dc:description>Based on SPICAM Idea Description</dc:description>
  <cp:lastModifiedBy>Microsoft Office-gebruiker</cp:lastModifiedBy>
  <cp:revision>2</cp:revision>
  <cp:lastPrinted>2016-09-14T11:07:00Z</cp:lastPrinted>
  <dcterms:created xsi:type="dcterms:W3CDTF">2018-02-22T10:03:00Z</dcterms:created>
  <dcterms:modified xsi:type="dcterms:W3CDTF">2018-02-22T10:03:00Z</dcterms:modified>
  <cp:category>Business Development</cp:category>
</cp:coreProperties>
</file>