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4E47C1E7" wp14:textId="2865A5AD">
      <w:r w:rsidRPr="12AF9E10" w:rsidR="00296452">
        <w:rPr>
          <w:b w:val="1"/>
          <w:bCs w:val="1"/>
        </w:rPr>
        <w:t>Annex to RfP</w:t>
      </w:r>
    </w:p>
    <w:p w:rsidR="6797BEAD" w:rsidP="50F6FB4E" w:rsidRDefault="6797BEAD" w14:paraId="008DA5FB" w14:textId="30A62FC7">
      <w:pPr>
        <w:pStyle w:val="Heading1"/>
      </w:pPr>
      <w:r w:rsidR="6797BEAD">
        <w:rPr/>
        <w:t xml:space="preserve">Quality </w:t>
      </w:r>
      <w:r w:rsidR="6797BEAD">
        <w:rPr/>
        <w:t>Requirements</w:t>
      </w:r>
      <w:r w:rsidR="6797BEAD">
        <w:rPr/>
        <w:t xml:space="preserve"> at a Glance:</w:t>
      </w:r>
    </w:p>
    <w:p w:rsidR="6797BEAD" w:rsidP="50F6FB4E" w:rsidRDefault="6797BEAD" w14:paraId="1EE917D8" w14:textId="77005DD0">
      <w:pPr>
        <w:pStyle w:val="Normal"/>
      </w:pPr>
      <w:r w:rsidR="6797BEAD">
        <w:rPr/>
        <w:t xml:space="preserve">All </w:t>
      </w:r>
      <w:r w:rsidR="6797BEAD">
        <w:rPr/>
        <w:t>courses</w:t>
      </w:r>
      <w:r w:rsidR="6797BEAD">
        <w:rPr/>
        <w:t xml:space="preserve"> </w:t>
      </w:r>
      <w:r w:rsidR="6797BEAD">
        <w:rPr/>
        <w:t>developed</w:t>
      </w:r>
      <w:r w:rsidR="6797BEAD">
        <w:rPr/>
        <w:t xml:space="preserve"> </w:t>
      </w:r>
      <w:r w:rsidR="6797BEAD">
        <w:rPr/>
        <w:t>under</w:t>
      </w:r>
      <w:r w:rsidR="6797BEAD">
        <w:rPr/>
        <w:t xml:space="preserve"> </w:t>
      </w:r>
      <w:r w:rsidR="6797BEAD">
        <w:rPr/>
        <w:t>this</w:t>
      </w:r>
      <w:r w:rsidR="6797BEAD">
        <w:rPr/>
        <w:t xml:space="preserve"> </w:t>
      </w:r>
      <w:r w:rsidR="6797BEAD">
        <w:rPr/>
        <w:t>RfP</w:t>
      </w:r>
      <w:r w:rsidR="6797BEAD">
        <w:rPr/>
        <w:t xml:space="preserve"> </w:t>
      </w:r>
      <w:r w:rsidR="6797BEAD">
        <w:rPr/>
        <w:t>must</w:t>
      </w:r>
      <w:r w:rsidR="6797BEAD">
        <w:rPr/>
        <w:t xml:space="preserve"> </w:t>
      </w:r>
      <w:r w:rsidR="6797BEAD">
        <w:rPr/>
        <w:t>comply</w:t>
      </w:r>
      <w:r w:rsidR="6797BEAD">
        <w:rPr/>
        <w:t xml:space="preserve"> </w:t>
      </w:r>
      <w:r w:rsidR="6797BEAD">
        <w:rPr/>
        <w:t>with</w:t>
      </w:r>
      <w:r w:rsidR="6797BEAD">
        <w:rPr/>
        <w:t xml:space="preserve"> the Quality Management System (QMS) of the EIT RawMaterials and </w:t>
      </w:r>
      <w:r w:rsidR="6797BEAD">
        <w:rPr/>
        <w:t>Advanced</w:t>
      </w:r>
      <w:r w:rsidR="6797BEAD">
        <w:rPr/>
        <w:t xml:space="preserve"> Materials </w:t>
      </w:r>
      <w:r w:rsidR="6797BEAD">
        <w:rPr/>
        <w:t>Academies</w:t>
      </w:r>
      <w:r w:rsidR="6797BEAD">
        <w:rPr/>
        <w:t xml:space="preserve">. This </w:t>
      </w:r>
      <w:r w:rsidR="6797BEAD">
        <w:rPr/>
        <w:t>annex</w:t>
      </w:r>
      <w:r w:rsidR="6797BEAD">
        <w:rPr/>
        <w:t xml:space="preserve"> </w:t>
      </w:r>
      <w:r w:rsidR="6797BEAD">
        <w:rPr/>
        <w:t>summarises</w:t>
      </w:r>
      <w:r w:rsidR="6797BEAD">
        <w:rPr/>
        <w:t xml:space="preserve"> the </w:t>
      </w:r>
      <w:r w:rsidR="6797BEAD">
        <w:rPr/>
        <w:t>requirements</w:t>
      </w:r>
      <w:r w:rsidR="6797BEAD">
        <w:rPr/>
        <w:t xml:space="preserve"> </w:t>
      </w:r>
      <w:r w:rsidR="6797BEAD">
        <w:rPr/>
        <w:t>tenderers</w:t>
      </w:r>
      <w:r w:rsidR="6797BEAD">
        <w:rPr/>
        <w:t xml:space="preserve"> </w:t>
      </w:r>
      <w:r w:rsidR="6797BEAD">
        <w:rPr/>
        <w:t>should</w:t>
      </w:r>
      <w:r w:rsidR="6797BEAD">
        <w:rPr/>
        <w:t xml:space="preserve"> </w:t>
      </w:r>
      <w:r w:rsidR="6797BEAD">
        <w:rPr/>
        <w:t>account</w:t>
      </w:r>
      <w:r w:rsidR="6797BEAD">
        <w:rPr/>
        <w:t xml:space="preserve"> for in </w:t>
      </w:r>
      <w:r w:rsidR="6797BEAD">
        <w:rPr/>
        <w:t>their</w:t>
      </w:r>
      <w:r w:rsidR="6797BEAD">
        <w:rPr/>
        <w:t xml:space="preserve"> </w:t>
      </w:r>
      <w:r w:rsidR="6797BEAD">
        <w:rPr/>
        <w:t>proposal</w:t>
      </w:r>
      <w:r w:rsidR="6797BEAD">
        <w:rPr/>
        <w:t xml:space="preserve"> and pricing. Full </w:t>
      </w:r>
      <w:r w:rsidR="6797BEAD">
        <w:rPr/>
        <w:t>documentation</w:t>
      </w:r>
      <w:r w:rsidR="6797BEAD">
        <w:rPr/>
        <w:t xml:space="preserve"> will </w:t>
      </w:r>
      <w:r w:rsidR="6797BEAD">
        <w:rPr/>
        <w:t>be</w:t>
      </w:r>
      <w:r w:rsidR="6797BEAD">
        <w:rPr/>
        <w:t xml:space="preserve"> </w:t>
      </w:r>
      <w:r w:rsidR="6797BEAD">
        <w:rPr/>
        <w:t>provided</w:t>
      </w:r>
      <w:r w:rsidR="6797BEAD">
        <w:rPr/>
        <w:t xml:space="preserve"> at </w:t>
      </w:r>
      <w:r w:rsidR="6797BEAD">
        <w:rPr/>
        <w:t>contract</w:t>
      </w:r>
      <w:r w:rsidR="6797BEAD">
        <w:rPr/>
        <w:t xml:space="preserve"> </w:t>
      </w:r>
      <w:r w:rsidR="6797BEAD">
        <w:rPr/>
        <w:t>stage</w:t>
      </w:r>
      <w:r w:rsidR="6797BEAD">
        <w:rPr/>
        <w:t>.</w:t>
      </w:r>
    </w:p>
    <w:p w:rsidR="6797BEAD" w:rsidP="12AF9E10" w:rsidRDefault="6797BEAD" w14:paraId="14B34B00" w14:textId="3DCFB69A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lang w:val="en-US"/>
        </w:rPr>
      </w:pPr>
      <w:r w:rsidRPr="0DE27FAC" w:rsidR="0377356A">
        <w:rPr>
          <w:b w:val="1"/>
          <w:bCs w:val="1"/>
          <w:lang w:val="en-US"/>
        </w:rPr>
        <w:t xml:space="preserve">Academy design </w:t>
      </w:r>
      <w:r w:rsidRPr="0DE27FAC" w:rsidR="0377356A">
        <w:rPr>
          <w:b w:val="1"/>
          <w:bCs w:val="1"/>
          <w:lang w:val="en-US"/>
        </w:rPr>
        <w:t>records</w:t>
      </w:r>
      <w:r w:rsidRPr="0DE27FAC" w:rsidR="67843FA1">
        <w:rPr>
          <w:b w:val="1"/>
          <w:bCs w:val="1"/>
          <w:lang w:val="en-US"/>
        </w:rPr>
        <w:t>:</w:t>
      </w:r>
      <w:r w:rsidRPr="0DE27FAC" w:rsidR="0377356A">
        <w:rPr>
          <w:lang w:val="en-US"/>
        </w:rPr>
        <w:t xml:space="preserve"> </w:t>
      </w:r>
      <w:r w:rsidRPr="0DE27FAC" w:rsidR="3958C41D">
        <w:rPr>
          <w:lang w:val="en-US"/>
        </w:rPr>
        <w:t>t</w:t>
      </w:r>
      <w:r w:rsidRPr="0DE27FAC" w:rsidR="0377356A">
        <w:rPr>
          <w:lang w:val="en-US"/>
        </w:rPr>
        <w:t xml:space="preserve">he </w:t>
      </w:r>
      <w:r w:rsidRPr="0DE27FAC" w:rsidR="0377356A">
        <w:rPr>
          <w:lang w:val="en-US"/>
        </w:rPr>
        <w:t>pro</w:t>
      </w:r>
      <w:r w:rsidRPr="0DE27FAC" w:rsidR="4D887564">
        <w:rPr>
          <w:lang w:val="en-US"/>
        </w:rPr>
        <w:t>poser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completes</w:t>
      </w:r>
      <w:r w:rsidRPr="0DE27FAC" w:rsidR="0377356A">
        <w:rPr>
          <w:lang w:val="en-US"/>
        </w:rPr>
        <w:t xml:space="preserve"> the </w:t>
      </w:r>
      <w:r w:rsidRPr="0DE27FAC" w:rsidR="0377356A">
        <w:rPr>
          <w:lang w:val="en-US"/>
        </w:rPr>
        <w:t>Academies</w:t>
      </w:r>
      <w:r w:rsidRPr="0DE27FAC" w:rsidR="0377356A">
        <w:rPr>
          <w:lang w:val="en-US"/>
        </w:rPr>
        <w:t xml:space="preserve">' </w:t>
      </w:r>
      <w:r w:rsidRPr="0DE27FAC" w:rsidR="0377356A">
        <w:rPr>
          <w:lang w:val="en-US"/>
        </w:rPr>
        <w:t>standard</w:t>
      </w:r>
      <w:r w:rsidRPr="0DE27FAC" w:rsidR="0377356A">
        <w:rPr>
          <w:lang w:val="en-US"/>
        </w:rPr>
        <w:t xml:space="preserve"> design </w:t>
      </w:r>
      <w:r w:rsidRPr="0DE27FAC" w:rsidR="0377356A">
        <w:rPr>
          <w:lang w:val="en-US"/>
        </w:rPr>
        <w:t>documentation</w:t>
      </w:r>
      <w:r w:rsidRPr="0DE27FAC" w:rsidR="19E4120A">
        <w:rPr>
          <w:lang w:val="en-US"/>
        </w:rPr>
        <w:t xml:space="preserve">, especially the quality record to be published with the course. (Among others, but not exclusively, </w:t>
      </w:r>
      <w:r w:rsidRPr="0DE27FAC" w:rsidR="0377356A">
        <w:rPr>
          <w:lang w:val="en-US"/>
        </w:rPr>
        <w:t>learning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outcomes</w:t>
      </w:r>
      <w:r w:rsidRPr="0DE27FAC" w:rsidR="524BB2A8">
        <w:rPr>
          <w:lang w:val="en-US"/>
        </w:rPr>
        <w:t>,</w:t>
      </w:r>
      <w:r w:rsidRPr="0DE27FAC" w:rsidR="4B6893E4">
        <w:rPr>
          <w:lang w:val="en-US"/>
        </w:rPr>
        <w:t xml:space="preserve"> course level,</w:t>
      </w:r>
      <w:r w:rsidRPr="0DE27FAC" w:rsidR="524BB2A8">
        <w:rPr>
          <w:lang w:val="en-US"/>
        </w:rPr>
        <w:t xml:space="preserve"> </w:t>
      </w:r>
      <w:r w:rsidRPr="0DE27FAC" w:rsidR="62D99747">
        <w:rPr>
          <w:lang w:val="en-US"/>
        </w:rPr>
        <w:t xml:space="preserve">workload, </w:t>
      </w:r>
      <w:r w:rsidRPr="0DE27FAC" w:rsidR="524BB2A8">
        <w:rPr>
          <w:lang w:val="en-US"/>
        </w:rPr>
        <w:t>s</w:t>
      </w:r>
      <w:r w:rsidRPr="0DE27FAC" w:rsidR="0377356A">
        <w:rPr>
          <w:lang w:val="en-US"/>
        </w:rPr>
        <w:t xml:space="preserve">ource </w:t>
      </w:r>
      <w:r w:rsidRPr="0DE27FAC" w:rsidR="0377356A">
        <w:rPr>
          <w:lang w:val="en-US"/>
        </w:rPr>
        <w:t>materials</w:t>
      </w:r>
      <w:r w:rsidRPr="0DE27FAC" w:rsidR="70D13907">
        <w:rPr>
          <w:lang w:val="en-US"/>
        </w:rPr>
        <w:t xml:space="preserve">, </w:t>
      </w:r>
      <w:r w:rsidRPr="0DE27FAC" w:rsidR="0377356A">
        <w:rPr>
          <w:lang w:val="en-US"/>
        </w:rPr>
        <w:t xml:space="preserve">IP </w:t>
      </w:r>
      <w:r w:rsidRPr="0DE27FAC" w:rsidR="0377356A">
        <w:rPr>
          <w:lang w:val="en-US"/>
        </w:rPr>
        <w:t>clearance</w:t>
      </w:r>
      <w:r w:rsidRPr="0DE27FAC" w:rsidR="06B2B45B">
        <w:rPr>
          <w:lang w:val="en-US"/>
        </w:rPr>
        <w:t>,</w:t>
      </w:r>
      <w:r w:rsidRPr="0DE27FAC" w:rsidR="4A60F9E4">
        <w:rPr>
          <w:lang w:val="en-US"/>
        </w:rPr>
        <w:t xml:space="preserve"> </w:t>
      </w:r>
      <w:r w:rsidRPr="0DE27FAC" w:rsidR="4A60F9E4">
        <w:rPr>
          <w:lang w:val="en-US"/>
        </w:rPr>
        <w:t>etc</w:t>
      </w:r>
      <w:r w:rsidRPr="0DE27FAC" w:rsidR="4A60F9E4">
        <w:rPr>
          <w:lang w:val="en-US"/>
        </w:rPr>
        <w:t>)</w:t>
      </w:r>
    </w:p>
    <w:p w:rsidR="6797BEAD" w:rsidP="12AF9E10" w:rsidRDefault="6797BEAD" w14:paraId="3C4CFB70" w14:textId="61A70D70">
      <w:pPr>
        <w:pStyle w:val="ListParagraph"/>
        <w:numPr>
          <w:ilvl w:val="0"/>
          <w:numId w:val="1"/>
        </w:numPr>
        <w:rPr/>
      </w:pPr>
      <w:r w:rsidRPr="12AF9E10" w:rsidR="00296452">
        <w:rPr>
          <w:b w:val="1"/>
          <w:bCs w:val="1"/>
        </w:rPr>
        <w:t xml:space="preserve">Level </w:t>
      </w:r>
      <w:r w:rsidRPr="12AF9E10" w:rsidR="00296452">
        <w:rPr>
          <w:b w:val="1"/>
          <w:bCs w:val="1"/>
        </w:rPr>
        <w:t>classification</w:t>
      </w:r>
      <w:r w:rsidRPr="12AF9E10" w:rsidR="133C98CE">
        <w:rPr>
          <w:b w:val="1"/>
          <w:bCs w:val="1"/>
        </w:rPr>
        <w:t xml:space="preserve">: </w:t>
      </w:r>
      <w:r w:rsidR="00296452">
        <w:rPr/>
        <w:t>Each</w:t>
      </w:r>
      <w:r w:rsidR="00296452">
        <w:rPr/>
        <w:t xml:space="preserve"> </w:t>
      </w:r>
      <w:r w:rsidR="00296452">
        <w:rPr/>
        <w:t>course</w:t>
      </w:r>
      <w:r w:rsidR="00296452">
        <w:rPr/>
        <w:t xml:space="preserve"> </w:t>
      </w:r>
      <w:r w:rsidR="00296452">
        <w:rPr/>
        <w:t>declares</w:t>
      </w:r>
      <w:r w:rsidR="00296452">
        <w:rPr/>
        <w:t xml:space="preserve"> an EQF </w:t>
      </w:r>
      <w:r w:rsidR="00296452">
        <w:rPr/>
        <w:t>level</w:t>
      </w:r>
      <w:r w:rsidR="00296452">
        <w:rPr/>
        <w:t xml:space="preserve"> (1–8) and the </w:t>
      </w:r>
      <w:r w:rsidR="00296452">
        <w:rPr/>
        <w:t>corresponding</w:t>
      </w:r>
      <w:r w:rsidR="00296452">
        <w:rPr/>
        <w:t xml:space="preserve"> Academy </w:t>
      </w:r>
      <w:r w:rsidR="00296452">
        <w:rPr/>
        <w:t>classification</w:t>
      </w:r>
      <w:r w:rsidR="00296452">
        <w:rPr/>
        <w:t xml:space="preserve"> (</w:t>
      </w:r>
      <w:r w:rsidR="530BE895">
        <w:rPr/>
        <w:t xml:space="preserve">Basic, Intermediate, </w:t>
      </w:r>
      <w:r w:rsidR="530BE895">
        <w:rPr/>
        <w:t>Advanced</w:t>
      </w:r>
      <w:r w:rsidR="530BE895">
        <w:rPr/>
        <w:t>, Expert</w:t>
      </w:r>
      <w:r w:rsidR="00296452">
        <w:rPr/>
        <w:t xml:space="preserve">), </w:t>
      </w:r>
      <w:r w:rsidR="00296452">
        <w:rPr/>
        <w:t>with</w:t>
      </w:r>
      <w:r w:rsidR="00296452">
        <w:rPr/>
        <w:t xml:space="preserve"> </w:t>
      </w:r>
      <w:r w:rsidR="00296452">
        <w:rPr/>
        <w:t>learning</w:t>
      </w:r>
      <w:r w:rsidR="00296452">
        <w:rPr/>
        <w:t xml:space="preserve"> </w:t>
      </w:r>
      <w:r w:rsidR="00296452">
        <w:rPr/>
        <w:t>outcomes</w:t>
      </w:r>
      <w:r w:rsidR="00296452">
        <w:rPr/>
        <w:t xml:space="preserve"> and </w:t>
      </w:r>
      <w:r w:rsidR="00296452">
        <w:rPr/>
        <w:t>assessment</w:t>
      </w:r>
      <w:r w:rsidR="00296452">
        <w:rPr/>
        <w:t xml:space="preserve"> </w:t>
      </w:r>
      <w:r w:rsidR="00296452">
        <w:rPr/>
        <w:t>matched</w:t>
      </w:r>
      <w:r w:rsidR="00296452">
        <w:rPr/>
        <w:t xml:space="preserve"> to </w:t>
      </w:r>
      <w:r w:rsidR="00296452">
        <w:rPr/>
        <w:t>that</w:t>
      </w:r>
      <w:r w:rsidR="00296452">
        <w:rPr/>
        <w:t xml:space="preserve"> </w:t>
      </w:r>
      <w:r w:rsidR="00296452">
        <w:rPr/>
        <w:t>level</w:t>
      </w:r>
      <w:r w:rsidR="00296452">
        <w:rPr/>
        <w:t>.</w:t>
      </w:r>
    </w:p>
    <w:p w:rsidR="6797BEAD" w:rsidP="12AF9E10" w:rsidRDefault="6797BEAD" w14:paraId="58D3EA41" w14:textId="4CCC2A5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lang w:val="en-US"/>
        </w:rPr>
      </w:pPr>
      <w:r w:rsidRPr="0DE27FAC" w:rsidR="0377356A">
        <w:rPr>
          <w:b w:val="1"/>
          <w:bCs w:val="1"/>
          <w:lang w:val="en-US"/>
        </w:rPr>
        <w:t xml:space="preserve">ESCO </w:t>
      </w:r>
      <w:r w:rsidRPr="0DE27FAC" w:rsidR="0377356A">
        <w:rPr>
          <w:b w:val="1"/>
          <w:bCs w:val="1"/>
          <w:lang w:val="en-US"/>
        </w:rPr>
        <w:t>mapping</w:t>
      </w:r>
      <w:r w:rsidRPr="0DE27FAC" w:rsidR="5C49115A">
        <w:rPr>
          <w:b w:val="1"/>
          <w:bCs w:val="1"/>
          <w:lang w:val="en-US"/>
        </w:rPr>
        <w:t>:</w:t>
      </w:r>
      <w:r w:rsidRPr="0DE27FAC" w:rsidR="0377356A">
        <w:rPr>
          <w:lang w:val="en-US"/>
        </w:rPr>
        <w:t xml:space="preserve"> Course </w:t>
      </w:r>
      <w:r w:rsidRPr="0DE27FAC" w:rsidR="0377356A">
        <w:rPr>
          <w:lang w:val="en-US"/>
        </w:rPr>
        <w:t>learning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objectives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are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mapped</w:t>
      </w:r>
      <w:r w:rsidRPr="0DE27FAC" w:rsidR="0377356A">
        <w:rPr>
          <w:lang w:val="en-US"/>
        </w:rPr>
        <w:t xml:space="preserve"> to relevant ESCO </w:t>
      </w:r>
      <w:r w:rsidRPr="0DE27FAC" w:rsidR="0377356A">
        <w:rPr>
          <w:lang w:val="en-US"/>
        </w:rPr>
        <w:t>skills</w:t>
      </w:r>
      <w:r w:rsidRPr="0DE27FAC" w:rsidR="0377356A">
        <w:rPr>
          <w:lang w:val="en-US"/>
        </w:rPr>
        <w:t xml:space="preserve"> and </w:t>
      </w:r>
      <w:r w:rsidRPr="0DE27FAC" w:rsidR="0377356A">
        <w:rPr>
          <w:lang w:val="en-US"/>
        </w:rPr>
        <w:t>competencies</w:t>
      </w:r>
      <w:r w:rsidRPr="0DE27FAC" w:rsidR="0377356A">
        <w:rPr>
          <w:lang w:val="en-US"/>
        </w:rPr>
        <w:t xml:space="preserve">; the </w:t>
      </w:r>
      <w:r w:rsidRPr="0DE27FAC" w:rsidR="0377356A">
        <w:rPr>
          <w:lang w:val="en-US"/>
        </w:rPr>
        <w:t>pro</w:t>
      </w:r>
      <w:r w:rsidRPr="0DE27FAC" w:rsidR="20EAB98A">
        <w:rPr>
          <w:lang w:val="en-US"/>
        </w:rPr>
        <w:t xml:space="preserve">poser </w:t>
      </w:r>
      <w:r w:rsidRPr="0DE27FAC" w:rsidR="0377356A">
        <w:rPr>
          <w:lang w:val="en-US"/>
        </w:rPr>
        <w:t>supports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this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mapping</w:t>
      </w:r>
      <w:r w:rsidRPr="0DE27FAC" w:rsidR="0377356A">
        <w:rPr>
          <w:lang w:val="en-US"/>
        </w:rPr>
        <w:t xml:space="preserve"> and </w:t>
      </w:r>
      <w:r w:rsidRPr="0DE27FAC" w:rsidR="0377356A">
        <w:rPr>
          <w:lang w:val="en-US"/>
        </w:rPr>
        <w:t>flags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competencies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with</w:t>
      </w:r>
      <w:r w:rsidRPr="0DE27FAC" w:rsidR="0377356A">
        <w:rPr>
          <w:lang w:val="en-US"/>
        </w:rPr>
        <w:t xml:space="preserve"> </w:t>
      </w:r>
      <w:r w:rsidRPr="0DE27FAC" w:rsidR="0377356A">
        <w:rPr>
          <w:lang w:val="en-US"/>
        </w:rPr>
        <w:t>no</w:t>
      </w:r>
      <w:r w:rsidRPr="0DE27FAC" w:rsidR="0377356A">
        <w:rPr>
          <w:lang w:val="en-US"/>
        </w:rPr>
        <w:t xml:space="preserve"> ESCO </w:t>
      </w:r>
      <w:r w:rsidRPr="0DE27FAC" w:rsidR="0377356A">
        <w:rPr>
          <w:lang w:val="en-US"/>
        </w:rPr>
        <w:t>equivalent</w:t>
      </w:r>
      <w:r w:rsidRPr="0DE27FAC" w:rsidR="0377356A">
        <w:rPr>
          <w:lang w:val="en-US"/>
        </w:rPr>
        <w:t>.</w:t>
      </w:r>
    </w:p>
    <w:p w:rsidR="6797BEAD" w:rsidP="12AF9E10" w:rsidRDefault="6797BEAD" w14:paraId="64B80B4C" w14:textId="39964330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lang w:val="en-US"/>
        </w:rPr>
      </w:pPr>
      <w:r w:rsidRPr="12AF9E10" w:rsidR="00296452">
        <w:rPr>
          <w:b w:val="1"/>
          <w:bCs w:val="1"/>
          <w:lang w:val="en-US"/>
        </w:rPr>
        <w:t xml:space="preserve">EIT </w:t>
      </w:r>
      <w:r w:rsidRPr="12AF9E10" w:rsidR="00296452">
        <w:rPr>
          <w:b w:val="1"/>
          <w:bCs w:val="1"/>
          <w:lang w:val="en-US"/>
        </w:rPr>
        <w:t>framework</w:t>
      </w:r>
      <w:r w:rsidRPr="12AF9E10" w:rsidR="00296452">
        <w:rPr>
          <w:b w:val="1"/>
          <w:bCs w:val="1"/>
          <w:lang w:val="en-US"/>
        </w:rPr>
        <w:t xml:space="preserve"> </w:t>
      </w:r>
      <w:r w:rsidRPr="12AF9E10" w:rsidR="00296452">
        <w:rPr>
          <w:b w:val="1"/>
          <w:bCs w:val="1"/>
          <w:lang w:val="en-US"/>
        </w:rPr>
        <w:t>alignment</w:t>
      </w:r>
      <w:r w:rsidRPr="12AF9E10" w:rsidR="216662A5">
        <w:rPr>
          <w:b w:val="1"/>
          <w:bCs w:val="1"/>
          <w:lang w:val="en-US"/>
        </w:rPr>
        <w:t>:</w:t>
      </w:r>
      <w:r w:rsidRPr="12AF9E10" w:rsidR="00296452">
        <w:rPr>
          <w:lang w:val="en-US"/>
        </w:rPr>
        <w:t xml:space="preserve"> </w:t>
      </w:r>
      <w:r w:rsidRPr="12AF9E10" w:rsidR="00296452">
        <w:rPr>
          <w:lang w:val="en-US"/>
        </w:rPr>
        <w:t>Each</w:t>
      </w:r>
      <w:r w:rsidRPr="12AF9E10" w:rsidR="00296452">
        <w:rPr>
          <w:lang w:val="en-US"/>
        </w:rPr>
        <w:t xml:space="preserve"> </w:t>
      </w:r>
      <w:r w:rsidRPr="12AF9E10" w:rsidR="00296452">
        <w:rPr>
          <w:lang w:val="en-US"/>
        </w:rPr>
        <w:t>course</w:t>
      </w:r>
      <w:r w:rsidRPr="12AF9E10" w:rsidR="00296452">
        <w:rPr>
          <w:lang w:val="en-US"/>
        </w:rPr>
        <w:t xml:space="preserve"> </w:t>
      </w:r>
      <w:r w:rsidRPr="12AF9E10" w:rsidR="00296452">
        <w:rPr>
          <w:lang w:val="en-US"/>
        </w:rPr>
        <w:t>addresses</w:t>
      </w:r>
      <w:r w:rsidRPr="12AF9E10" w:rsidR="00296452">
        <w:rPr>
          <w:lang w:val="en-US"/>
        </w:rPr>
        <w:t xml:space="preserve"> at least </w:t>
      </w:r>
      <w:r w:rsidRPr="12AF9E10" w:rsidR="00296452">
        <w:rPr>
          <w:lang w:val="en-US"/>
        </w:rPr>
        <w:t>three</w:t>
      </w:r>
      <w:r w:rsidRPr="12AF9E10" w:rsidR="00296452">
        <w:rPr>
          <w:lang w:val="en-US"/>
        </w:rPr>
        <w:t xml:space="preserve"> of the </w:t>
      </w:r>
      <w:r w:rsidRPr="12AF9E10" w:rsidR="00296452">
        <w:rPr>
          <w:lang w:val="en-US"/>
        </w:rPr>
        <w:t>six</w:t>
      </w:r>
      <w:r w:rsidRPr="12AF9E10" w:rsidR="00296452">
        <w:rPr>
          <w:lang w:val="en-US"/>
        </w:rPr>
        <w:t xml:space="preserve"> EIT </w:t>
      </w:r>
      <w:r w:rsidRPr="12AF9E10" w:rsidR="00296452">
        <w:rPr>
          <w:lang w:val="en-US"/>
        </w:rPr>
        <w:t>Overarching</w:t>
      </w:r>
      <w:r w:rsidRPr="12AF9E10" w:rsidR="00296452">
        <w:rPr>
          <w:lang w:val="en-US"/>
        </w:rPr>
        <w:t xml:space="preserve"> Learning Outcomes </w:t>
      </w:r>
      <w:r w:rsidRPr="12AF9E10" w:rsidR="00296452">
        <w:rPr>
          <w:lang w:val="en-US"/>
        </w:rPr>
        <w:t>or</w:t>
      </w:r>
      <w:r w:rsidRPr="12AF9E10" w:rsidR="00296452">
        <w:rPr>
          <w:lang w:val="en-US"/>
        </w:rPr>
        <w:t xml:space="preserve"> at least </w:t>
      </w:r>
      <w:r w:rsidRPr="12AF9E10" w:rsidR="00296452">
        <w:rPr>
          <w:lang w:val="en-US"/>
        </w:rPr>
        <w:t>one</w:t>
      </w:r>
      <w:r w:rsidRPr="12AF9E10" w:rsidR="00296452">
        <w:rPr>
          <w:lang w:val="en-US"/>
        </w:rPr>
        <w:t xml:space="preserve"> Raw Materials</w:t>
      </w:r>
      <w:r w:rsidRPr="12AF9E10" w:rsidR="66B10FF1">
        <w:rPr>
          <w:lang w:val="en-US"/>
        </w:rPr>
        <w:t>/Advanced Materials</w:t>
      </w:r>
      <w:r w:rsidRPr="12AF9E10" w:rsidR="00296452">
        <w:rPr>
          <w:lang w:val="en-US"/>
        </w:rPr>
        <w:t xml:space="preserve"> Value Chain</w:t>
      </w:r>
      <w:r w:rsidRPr="12AF9E10" w:rsidR="00296452">
        <w:rPr>
          <w:lang w:val="en-US"/>
        </w:rPr>
        <w:t xml:space="preserve"> stage</w:t>
      </w:r>
      <w:r w:rsidRPr="12AF9E10" w:rsidR="6367A3BF">
        <w:rPr>
          <w:lang w:val="en-US"/>
        </w:rPr>
        <w:t xml:space="preserve"> (corresponding </w:t>
      </w:r>
      <w:r w:rsidRPr="12AF9E10" w:rsidR="651D15F2">
        <w:rPr>
          <w:lang w:val="en-US"/>
        </w:rPr>
        <w:t>description</w:t>
      </w:r>
      <w:r w:rsidRPr="12AF9E10" w:rsidR="6367A3BF">
        <w:rPr>
          <w:lang w:val="en-US"/>
        </w:rPr>
        <w:t xml:space="preserve"> to be provided at contract stage).</w:t>
      </w:r>
    </w:p>
    <w:p w:rsidR="6797BEAD" w:rsidP="12AF9E10" w:rsidRDefault="6797BEAD" w14:paraId="07631F30" w14:textId="1C39CAC6">
      <w:pPr>
        <w:pStyle w:val="ListParagraph"/>
        <w:numPr>
          <w:ilvl w:val="0"/>
          <w:numId w:val="1"/>
        </w:numPr>
        <w:rPr/>
      </w:pPr>
      <w:r w:rsidRPr="12AF9E10" w:rsidR="00296452">
        <w:rPr>
          <w:b w:val="1"/>
          <w:bCs w:val="1"/>
        </w:rPr>
        <w:t>Technical format</w:t>
      </w:r>
      <w:r w:rsidRPr="12AF9E10" w:rsidR="33754615">
        <w:rPr>
          <w:b w:val="1"/>
          <w:bCs w:val="1"/>
        </w:rPr>
        <w:t>:</w:t>
      </w:r>
      <w:r w:rsidR="00296452">
        <w:rPr/>
        <w:t xml:space="preserve"> All self-paced content is delivered in SCORM-compliant packages.</w:t>
      </w:r>
    </w:p>
    <w:p w:rsidR="6797BEAD" w:rsidP="0DE27FAC" w:rsidRDefault="6797BEAD" w14:paraId="3B0A75B2" w14:textId="22DF7287">
      <w:pPr>
        <w:pStyle w:val="ListParagraph"/>
        <w:numPr>
          <w:ilvl w:val="0"/>
          <w:numId w:val="1"/>
        </w:numPr>
        <w:rPr>
          <w:noProof w:val="0"/>
          <w:lang w:val="en-US"/>
        </w:rPr>
      </w:pPr>
      <w:r w:rsidRPr="0DE27FAC" w:rsidR="0377356A">
        <w:rPr>
          <w:b w:val="1"/>
          <w:bCs w:val="1"/>
          <w:lang w:val="en-US"/>
        </w:rPr>
        <w:t>Accessibility</w:t>
      </w:r>
      <w:r w:rsidRPr="0DE27FAC" w:rsidR="1181874A">
        <w:rPr>
          <w:b w:val="1"/>
          <w:bCs w:val="1"/>
          <w:lang w:val="en-US"/>
        </w:rPr>
        <w:t>:</w:t>
      </w:r>
      <w:r w:rsidRPr="0DE27FAC" w:rsidR="0377356A">
        <w:rPr>
          <w:b w:val="1"/>
          <w:bCs w:val="1"/>
          <w:lang w:val="en-US"/>
        </w:rPr>
        <w:t xml:space="preserve"> </w:t>
      </w:r>
      <w:r w:rsidRPr="0DE27FAC" w:rsidR="0377356A">
        <w:rPr>
          <w:lang w:val="en-US"/>
        </w:rPr>
        <w:t>All digital content, platforms, and assessment tools meet WCAG 2.</w:t>
      </w:r>
      <w:r w:rsidRPr="0DE27FAC" w:rsidR="37124644">
        <w:rPr>
          <w:lang w:val="en-US"/>
        </w:rPr>
        <w:t>2</w:t>
      </w:r>
      <w:r w:rsidRPr="0DE27FAC" w:rsidR="0377356A">
        <w:rPr>
          <w:lang w:val="en-US"/>
        </w:rPr>
        <w:t xml:space="preserve"> </w:t>
      </w:r>
      <w:r w:rsidRPr="0DE27FAC" w:rsidR="63EACFBB">
        <w:rPr>
          <w:lang w:val="en-US"/>
        </w:rPr>
        <w:t>Standards</w:t>
      </w:r>
      <w:r w:rsidRPr="0DE27FAC" w:rsidR="47B7F8D9">
        <w:rPr>
          <w:lang w:val="en-US"/>
        </w:rPr>
        <w:t>.</w:t>
      </w:r>
      <w:r w:rsidRPr="0DE27FAC" w:rsidR="47B7F8D9">
        <w:rPr>
          <w:rFonts w:ascii="Aptos" w:hAnsi="Aptos" w:eastAsia="Aptos" w:cs="" w:asciiTheme="minorAscii" w:hAnsiTheme="minorAscii" w:eastAsiaTheme="minorAscii" w:cstheme="minorBidi"/>
          <w:color w:val="auto"/>
          <w:sz w:val="24"/>
          <w:szCs w:val="24"/>
          <w:lang w:val="en-US" w:eastAsia="en-US" w:bidi="ar-SA"/>
        </w:rPr>
        <w:t xml:space="preserve"> </w:t>
      </w:r>
      <w:r w:rsidRPr="0DE27FAC" w:rsidR="47B7F8D9">
        <w:rPr>
          <w:rFonts w:ascii="Aptos" w:hAnsi="Aptos" w:eastAsia="Aptos" w:cs="" w:asciiTheme="minorAscii" w:hAnsiTheme="minorAscii" w:eastAsiaTheme="minorAscii" w:cstheme="minorBidi"/>
          <w:noProof w:val="0"/>
          <w:color w:val="auto"/>
          <w:sz w:val="24"/>
          <w:szCs w:val="24"/>
          <w:lang w:val="en-GB" w:eastAsia="en-US" w:bidi="ar-SA"/>
        </w:rPr>
        <w:t>During the development period, if there are amendments to the accessibility standards based on EU standards or regulations, these will need to be updated.</w:t>
      </w:r>
    </w:p>
    <w:p w:rsidR="6797BEAD" w:rsidP="12AF9E10" w:rsidRDefault="6797BEAD" w14:paraId="4CBBB112" w14:textId="6E633033">
      <w:pPr>
        <w:pStyle w:val="ListParagraph"/>
        <w:numPr>
          <w:ilvl w:val="0"/>
          <w:numId w:val="1"/>
        </w:numPr>
        <w:rPr>
          <w:lang w:val="en-US"/>
        </w:rPr>
      </w:pPr>
      <w:r w:rsidRPr="0DE27FAC" w:rsidR="0377356A">
        <w:rPr>
          <w:b w:val="1"/>
          <w:bCs w:val="1"/>
          <w:lang w:val="en-US"/>
        </w:rPr>
        <w:t>Assessment</w:t>
      </w:r>
      <w:r w:rsidRPr="0DE27FAC" w:rsidR="2391D0ED">
        <w:rPr>
          <w:b w:val="1"/>
          <w:bCs w:val="1"/>
          <w:lang w:val="en-US"/>
        </w:rPr>
        <w:t>:</w:t>
      </w:r>
      <w:r w:rsidRPr="0DE27FAC" w:rsidR="0377356A">
        <w:rPr>
          <w:b w:val="1"/>
          <w:bCs w:val="1"/>
          <w:lang w:val="en-US"/>
        </w:rPr>
        <w:t xml:space="preserve"> </w:t>
      </w:r>
      <w:r w:rsidRPr="0DE27FAC" w:rsidR="0377356A">
        <w:rPr>
          <w:lang w:val="en-US"/>
        </w:rPr>
        <w:t xml:space="preserve">Each course includes a summative assessment with a declared </w:t>
      </w:r>
      <w:r w:rsidRPr="0DE27FAC" w:rsidR="0377356A">
        <w:rPr>
          <w:lang w:val="en-US"/>
        </w:rPr>
        <w:t>passmark</w:t>
      </w:r>
      <w:r w:rsidRPr="0DE27FAC" w:rsidR="0377356A">
        <w:rPr>
          <w:lang w:val="en-US"/>
        </w:rPr>
        <w:t xml:space="preserve">, </w:t>
      </w:r>
      <w:r w:rsidRPr="0DE27FAC" w:rsidR="0377356A">
        <w:rPr>
          <w:lang w:val="en-US"/>
        </w:rPr>
        <w:t>appropriate to</w:t>
      </w:r>
      <w:r w:rsidRPr="0DE27FAC" w:rsidR="0377356A">
        <w:rPr>
          <w:lang w:val="en-US"/>
        </w:rPr>
        <w:t xml:space="preserve"> the declared EQF level</w:t>
      </w:r>
      <w:r w:rsidRPr="0DE27FAC" w:rsidR="0377356A">
        <w:rPr>
          <w:lang w:val="en-US"/>
        </w:rPr>
        <w:t>.</w:t>
      </w:r>
      <w:r w:rsidRPr="0DE27FAC" w:rsidR="0ED8B6C4">
        <w:rPr>
          <w:lang w:val="en-US"/>
        </w:rPr>
        <w:t xml:space="preserve"> Certification is issued only upon passing the assessment.</w:t>
      </w:r>
    </w:p>
    <w:p w:rsidR="6797BEAD" w:rsidP="0DE27FAC" w:rsidRDefault="6797BEAD" w14:paraId="1891ECF9" w14:textId="52DB900E">
      <w:pPr>
        <w:pStyle w:val="ListParagraph"/>
        <w:numPr>
          <w:ilvl w:val="0"/>
          <w:numId w:val="1"/>
        </w:numPr>
        <w:rPr>
          <w:color w:val="auto"/>
          <w:lang w:val="en-US"/>
        </w:rPr>
      </w:pPr>
      <w:r w:rsidRPr="0DE27FAC" w:rsidR="7A75E14C">
        <w:rPr>
          <w:b w:val="1"/>
          <w:bCs w:val="1"/>
          <w:color w:val="auto"/>
          <w:lang w:val="en-US"/>
        </w:rPr>
        <w:t>Trainer certification</w:t>
      </w:r>
      <w:r w:rsidRPr="0DE27FAC" w:rsidR="35186DDE">
        <w:rPr>
          <w:b w:val="1"/>
          <w:bCs w:val="1"/>
          <w:color w:val="auto"/>
          <w:lang w:val="en-US"/>
        </w:rPr>
        <w:t>:</w:t>
      </w:r>
      <w:r w:rsidRPr="0DE27FAC" w:rsidR="7A75E14C">
        <w:rPr>
          <w:b w:val="1"/>
          <w:bCs w:val="1"/>
          <w:color w:val="auto"/>
          <w:lang w:val="en-US"/>
        </w:rPr>
        <w:t xml:space="preserve"> </w:t>
      </w:r>
      <w:r w:rsidRPr="0DE27FAC" w:rsidR="7A75E14C">
        <w:rPr>
          <w:color w:val="auto"/>
          <w:lang w:val="en-US"/>
        </w:rPr>
        <w:t xml:space="preserve">Contributing trainers and subject matter experts </w:t>
      </w:r>
      <w:r w:rsidRPr="0DE27FAC" w:rsidR="7A75E14C">
        <w:rPr>
          <w:color w:val="auto"/>
          <w:lang w:val="en-US"/>
        </w:rPr>
        <w:t>complete</w:t>
      </w:r>
      <w:r w:rsidRPr="0DE27FAC" w:rsidR="7A75E14C">
        <w:rPr>
          <w:color w:val="auto"/>
          <w:lang w:val="en-US"/>
        </w:rPr>
        <w:t xml:space="preserve"> the relevant parts of the Academies' Training Contributor Certification </w:t>
      </w:r>
      <w:r w:rsidRPr="0DE27FAC" w:rsidR="7A75E14C">
        <w:rPr>
          <w:color w:val="auto"/>
          <w:lang w:val="en-US"/>
        </w:rPr>
        <w:t>Programme</w:t>
      </w:r>
      <w:r w:rsidRPr="0DE27FAC" w:rsidR="7A75E14C">
        <w:rPr>
          <w:color w:val="auto"/>
          <w:lang w:val="en-US"/>
        </w:rPr>
        <w:t xml:space="preserve"> (TCCP).</w:t>
      </w:r>
    </w:p>
    <w:p w:rsidR="6797BEAD" w:rsidP="0DE27FAC" w:rsidRDefault="6797BEAD" w14:paraId="48BBC36C" w14:textId="2C9254D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  <w:r w:rsidRPr="0DE27FAC" w:rsidR="6B76CFDB">
        <w:rPr>
          <w:b w:val="1"/>
          <w:bCs w:val="1"/>
          <w:color w:val="auto"/>
          <w:lang w:val="en-US"/>
        </w:rPr>
        <w:t>Certification readiness</w:t>
      </w:r>
      <w:r w:rsidRPr="0DE27FAC" w:rsidR="7572110B">
        <w:rPr>
          <w:b w:val="1"/>
          <w:bCs w:val="1"/>
          <w:color w:val="auto"/>
          <w:lang w:val="en-US"/>
        </w:rPr>
        <w:t>:</w:t>
      </w:r>
      <w:r w:rsidRPr="0DE27FAC" w:rsidR="6B76CFDB">
        <w:rPr>
          <w:b w:val="1"/>
          <w:bCs w:val="1"/>
          <w:color w:val="auto"/>
          <w:lang w:val="en-US"/>
        </w:rPr>
        <w:t xml:space="preserve"> </w:t>
      </w:r>
      <w:r w:rsidRPr="0DE27FAC" w:rsidR="6B76CFDB">
        <w:rPr>
          <w:color w:val="auto"/>
          <w:lang w:val="en-US"/>
        </w:rPr>
        <w:t xml:space="preserve">Courses are designed to be certifiable by a </w:t>
      </w:r>
      <w:r w:rsidRPr="0DE27FAC" w:rsidR="6B76CFDB">
        <w:rPr>
          <w:color w:val="auto"/>
          <w:lang w:val="en-US"/>
        </w:rPr>
        <w:t>recognised</w:t>
      </w:r>
      <w:r w:rsidRPr="0DE27FAC" w:rsidR="6B76CFDB">
        <w:rPr>
          <w:color w:val="auto"/>
          <w:lang w:val="en-US"/>
        </w:rPr>
        <w:t xml:space="preserve">, industry-relevant authority; the </w:t>
      </w:r>
      <w:r w:rsidRPr="0DE27FAC" w:rsidR="6B76CFDB">
        <w:rPr>
          <w:color w:val="auto"/>
          <w:lang w:val="en-US"/>
        </w:rPr>
        <w:t>pro</w:t>
      </w:r>
      <w:r w:rsidRPr="0DE27FAC" w:rsidR="52CC4620">
        <w:rPr>
          <w:color w:val="auto"/>
          <w:lang w:val="en-US"/>
        </w:rPr>
        <w:t xml:space="preserve">poser </w:t>
      </w:r>
      <w:r w:rsidRPr="0DE27FAC" w:rsidR="6B76CFDB">
        <w:rPr>
          <w:color w:val="auto"/>
          <w:lang w:val="en-US"/>
        </w:rPr>
        <w:t xml:space="preserve">cooperates with EIT </w:t>
      </w:r>
      <w:r w:rsidRPr="0DE27FAC" w:rsidR="6B76CFDB">
        <w:rPr>
          <w:color w:val="auto"/>
          <w:lang w:val="en-US"/>
        </w:rPr>
        <w:t>RawMaterials</w:t>
      </w:r>
      <w:r w:rsidRPr="0DE27FAC" w:rsidR="6B76CFDB">
        <w:rPr>
          <w:color w:val="auto"/>
          <w:lang w:val="en-US"/>
        </w:rPr>
        <w:t xml:space="preserve"> on the selected accreditation route</w:t>
      </w:r>
      <w:r w:rsidRPr="0DE27FAC" w:rsidR="35F3B9C5">
        <w:rPr>
          <w:color w:val="auto"/>
          <w:lang w:val="en-US"/>
        </w:rPr>
        <w:t xml:space="preserve"> and will </w:t>
      </w:r>
      <w:r w:rsidRPr="0DE27FAC" w:rsidR="450B2A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implement any content or descriptive changes </w:t>
      </w:r>
      <w:r w:rsidRPr="0DE27FAC" w:rsidR="450B2A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required</w:t>
      </w:r>
      <w:r w:rsidRPr="0DE27FAC" w:rsidR="450B2A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 at no </w:t>
      </w:r>
      <w:r w:rsidRPr="0DE27FAC" w:rsidR="450B2A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additional</w:t>
      </w:r>
      <w:r w:rsidRPr="0DE27FAC" w:rsidR="450B2A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 xml:space="preserve"> cost</w:t>
      </w:r>
      <w:r w:rsidRPr="0DE27FAC" w:rsidR="3C8E97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.</w:t>
      </w:r>
    </w:p>
    <w:p w:rsidR="26F77B0D" w:rsidP="6F95D492" w:rsidRDefault="26F77B0D" w14:paraId="6985D5AE" w14:textId="29ADB8ED">
      <w:pPr>
        <w:pStyle w:val="ListParagraph"/>
        <w:numPr>
          <w:ilvl w:val="0"/>
          <w:numId w:val="1"/>
        </w:numPr>
        <w:rPr>
          <w:lang w:val="en-US"/>
        </w:rPr>
      </w:pPr>
      <w:r w:rsidRPr="0DE27FAC" w:rsidR="3580C0E6">
        <w:rPr>
          <w:b w:val="1"/>
          <w:bCs w:val="1"/>
          <w:lang w:val="en-US"/>
        </w:rPr>
        <w:t xml:space="preserve">ZFU cooperation: </w:t>
      </w:r>
      <w:r w:rsidRPr="0DE27FAC" w:rsidR="3580C0E6">
        <w:rPr>
          <w:lang w:val="en-US"/>
        </w:rPr>
        <w:t xml:space="preserve">Where a course requires approval under the German </w:t>
      </w:r>
      <w:r w:rsidRPr="0DE27FAC" w:rsidR="3580C0E6">
        <w:rPr>
          <w:lang w:val="en-US"/>
        </w:rPr>
        <w:t>FernUSG</w:t>
      </w:r>
      <w:r w:rsidRPr="0DE27FAC" w:rsidR="3580C0E6">
        <w:rPr>
          <w:lang w:val="en-US"/>
        </w:rPr>
        <w:t>, the pro</w:t>
      </w:r>
      <w:r w:rsidRPr="0DE27FAC" w:rsidR="4989D3F0">
        <w:rPr>
          <w:lang w:val="en-US"/>
        </w:rPr>
        <w:t>pos</w:t>
      </w:r>
      <w:r w:rsidRPr="0DE27FAC" w:rsidR="3580C0E6">
        <w:rPr>
          <w:lang w:val="en-US"/>
        </w:rPr>
        <w:t xml:space="preserve">er supports the ZFU approval process with documentation and </w:t>
      </w:r>
      <w:r w:rsidRPr="0DE27FAC" w:rsidR="3580C0E6">
        <w:rPr>
          <w:lang w:val="en-US"/>
        </w:rPr>
        <w:t>required</w:t>
      </w:r>
      <w:r w:rsidRPr="0DE27FAC" w:rsidR="3580C0E6">
        <w:rPr>
          <w:lang w:val="en-US"/>
        </w:rPr>
        <w:t xml:space="preserve"> adjustments; the approval itself is managed by EIT </w:t>
      </w:r>
      <w:r w:rsidRPr="0DE27FAC" w:rsidR="3580C0E6">
        <w:rPr>
          <w:lang w:val="en-US"/>
        </w:rPr>
        <w:t>RawMaterials</w:t>
      </w:r>
      <w:r w:rsidRPr="0DE27FAC" w:rsidR="3580C0E6">
        <w:rPr>
          <w:lang w:val="en-US"/>
        </w:rPr>
        <w:t>.</w:t>
      </w:r>
    </w:p>
    <w:p w:rsidR="00296452" w:rsidP="12AF9E10" w:rsidRDefault="00296452" w14:paraId="2406D261" w14:textId="61DE00E2">
      <w:pPr>
        <w:pStyle w:val="ListParagraph"/>
        <w:numPr>
          <w:ilvl w:val="0"/>
          <w:numId w:val="1"/>
        </w:numPr>
        <w:rPr>
          <w:lang w:val="en-US"/>
        </w:rPr>
      </w:pPr>
      <w:r w:rsidRPr="0DE27FAC" w:rsidR="0377356A">
        <w:rPr>
          <w:b w:val="1"/>
          <w:bCs w:val="1"/>
          <w:lang w:val="en-US"/>
        </w:rPr>
        <w:t>Evaluation &amp; feedback</w:t>
      </w:r>
      <w:r w:rsidRPr="0DE27FAC" w:rsidR="52114655">
        <w:rPr>
          <w:b w:val="1"/>
          <w:bCs w:val="1"/>
          <w:lang w:val="en-US"/>
        </w:rPr>
        <w:t xml:space="preserve">: </w:t>
      </w:r>
      <w:r w:rsidRPr="0DE27FAC" w:rsidR="0377356A">
        <w:rPr>
          <w:lang w:val="en-US"/>
        </w:rPr>
        <w:t>Each course embeds the Academies' standard post-course evaluation (Kirkpatrick Level 1); assessment data supports Level 2 evaluation.</w:t>
      </w:r>
      <w:r w:rsidRPr="0DE27FAC" w:rsidR="5DF3A90D">
        <w:rPr>
          <w:lang w:val="en-US"/>
        </w:rPr>
        <w:t xml:space="preserve"> </w:t>
      </w:r>
      <w:r w:rsidRPr="0DE27FAC" w:rsidR="74396021">
        <w:rPr>
          <w:lang w:val="en-US"/>
        </w:rPr>
        <w:t xml:space="preserve">Where EIT </w:t>
      </w:r>
      <w:r w:rsidRPr="0DE27FAC" w:rsidR="74396021">
        <w:rPr>
          <w:lang w:val="en-US"/>
        </w:rPr>
        <w:t>RawMaterials</w:t>
      </w:r>
      <w:r w:rsidRPr="0DE27FAC" w:rsidR="74396021">
        <w:rPr>
          <w:lang w:val="en-US"/>
        </w:rPr>
        <w:t xml:space="preserve"> </w:t>
      </w:r>
      <w:r w:rsidRPr="0DE27FAC" w:rsidR="74396021">
        <w:rPr>
          <w:lang w:val="en-US"/>
        </w:rPr>
        <w:t>designates</w:t>
      </w:r>
      <w:r w:rsidRPr="0DE27FAC" w:rsidR="74396021">
        <w:rPr>
          <w:lang w:val="en-US"/>
        </w:rPr>
        <w:t xml:space="preserve"> a course for Kirkpatrick Level 3 evaluation, the </w:t>
      </w:r>
      <w:r w:rsidRPr="0DE27FAC" w:rsidR="74396021">
        <w:rPr>
          <w:lang w:val="en-US"/>
        </w:rPr>
        <w:t>pro</w:t>
      </w:r>
      <w:r w:rsidRPr="0DE27FAC" w:rsidR="4099181E">
        <w:rPr>
          <w:lang w:val="en-US"/>
        </w:rPr>
        <w:t>pos</w:t>
      </w:r>
      <w:r w:rsidRPr="0DE27FAC" w:rsidR="74396021">
        <w:rPr>
          <w:lang w:val="en-US"/>
        </w:rPr>
        <w:t xml:space="preserve">er </w:t>
      </w:r>
      <w:r w:rsidRPr="0DE27FAC" w:rsidR="74396021">
        <w:rPr>
          <w:lang w:val="en-US"/>
        </w:rPr>
        <w:t xml:space="preserve">designs a follow-up survey mapped to the course learning outcomes; administration of the survey and all related learner data processing remain with EIT </w:t>
      </w:r>
      <w:r w:rsidRPr="0DE27FAC" w:rsidR="74396021">
        <w:rPr>
          <w:lang w:val="en-US"/>
        </w:rPr>
        <w:t>RawMaterials</w:t>
      </w:r>
      <w:r w:rsidRPr="0DE27FAC" w:rsidR="74396021">
        <w:rPr>
          <w:lang w:val="en-US"/>
        </w:rPr>
        <w:t>.</w:t>
      </w:r>
    </w:p>
    <w:p w:rsidR="6797BEAD" w:rsidP="12AF9E10" w:rsidRDefault="6797BEAD" w14:paraId="713FD526" w14:textId="220F1EC6">
      <w:pPr>
        <w:pStyle w:val="ListParagraph"/>
        <w:numPr>
          <w:ilvl w:val="0"/>
          <w:numId w:val="1"/>
        </w:numPr>
        <w:rPr>
          <w:lang w:val="en-US"/>
        </w:rPr>
      </w:pPr>
      <w:r w:rsidRPr="12AF9E10" w:rsidR="00296452">
        <w:rPr>
          <w:b w:val="1"/>
          <w:bCs w:val="1"/>
          <w:lang w:val="en-US"/>
        </w:rPr>
        <w:t>Data protection</w:t>
      </w:r>
      <w:r w:rsidRPr="12AF9E10" w:rsidR="31451781">
        <w:rPr>
          <w:lang w:val="en-US"/>
        </w:rPr>
        <w:t>:</w:t>
      </w:r>
      <w:r w:rsidRPr="12AF9E10" w:rsidR="00296452">
        <w:rPr>
          <w:lang w:val="en-US"/>
        </w:rPr>
        <w:t xml:space="preserve"> All learner data handling </w:t>
      </w:r>
      <w:r w:rsidRPr="12AF9E10" w:rsidR="00296452">
        <w:rPr>
          <w:lang w:val="en-US"/>
        </w:rPr>
        <w:t>complies with</w:t>
      </w:r>
      <w:r w:rsidRPr="12AF9E10" w:rsidR="00296452">
        <w:rPr>
          <w:lang w:val="en-US"/>
        </w:rPr>
        <w:t xml:space="preserve"> GDPR.</w:t>
      </w:r>
    </w:p>
    <w:p w:rsidR="6797BEAD" w:rsidP="12AF9E10" w:rsidRDefault="6797BEAD" w14:paraId="4CC0BA13" w14:textId="00371BB1">
      <w:pPr>
        <w:pStyle w:val="ListParagraph"/>
        <w:numPr>
          <w:ilvl w:val="0"/>
          <w:numId w:val="1"/>
        </w:numPr>
        <w:rPr>
          <w:lang w:val="en-US"/>
        </w:rPr>
      </w:pPr>
      <w:r w:rsidRPr="0DE27FAC" w:rsidR="0377356A">
        <w:rPr>
          <w:b w:val="1"/>
          <w:bCs w:val="1"/>
          <w:lang w:val="en-US"/>
        </w:rPr>
        <w:t>Content validity</w:t>
      </w:r>
      <w:r w:rsidRPr="0DE27FAC" w:rsidR="649662B5">
        <w:rPr>
          <w:b w:val="1"/>
          <w:bCs w:val="1"/>
          <w:lang w:val="en-US"/>
        </w:rPr>
        <w:t xml:space="preserve">: </w:t>
      </w:r>
      <w:r w:rsidRPr="0DE27FAC" w:rsidR="5BD72170">
        <w:rPr>
          <w:b w:val="0"/>
          <w:bCs w:val="0"/>
          <w:lang w:val="en-US"/>
        </w:rPr>
        <w:t xml:space="preserve">Periodic content validity reviews are </w:t>
      </w:r>
      <w:r w:rsidRPr="0DE27FAC" w:rsidR="5BD72170">
        <w:rPr>
          <w:b w:val="0"/>
          <w:bCs w:val="0"/>
          <w:lang w:val="en-US"/>
        </w:rPr>
        <w:t>required</w:t>
      </w:r>
      <w:r w:rsidRPr="0DE27FAC" w:rsidR="5BD72170">
        <w:rPr>
          <w:b w:val="0"/>
          <w:bCs w:val="0"/>
          <w:lang w:val="en-US"/>
        </w:rPr>
        <w:t xml:space="preserve"> to </w:t>
      </w:r>
      <w:r w:rsidRPr="0DE27FAC" w:rsidR="5BD72170">
        <w:rPr>
          <w:b w:val="0"/>
          <w:bCs w:val="0"/>
          <w:lang w:val="en-US"/>
        </w:rPr>
        <w:t>maintain</w:t>
      </w:r>
      <w:r w:rsidRPr="0DE27FAC" w:rsidR="5BD72170">
        <w:rPr>
          <w:b w:val="0"/>
          <w:bCs w:val="0"/>
          <w:lang w:val="en-US"/>
        </w:rPr>
        <w:t xml:space="preserve"> content currency. </w:t>
      </w:r>
      <w:r w:rsidRPr="0DE27FAC" w:rsidR="0377356A">
        <w:rPr>
          <w:lang w:val="en-US"/>
        </w:rPr>
        <w:t>The pro</w:t>
      </w:r>
      <w:r w:rsidRPr="0DE27FAC" w:rsidR="35F0966E">
        <w:rPr>
          <w:lang w:val="en-US"/>
        </w:rPr>
        <w:t>pos</w:t>
      </w:r>
      <w:r w:rsidRPr="0DE27FAC" w:rsidR="0377356A">
        <w:rPr>
          <w:lang w:val="en-US"/>
        </w:rPr>
        <w:t xml:space="preserve">er </w:t>
      </w:r>
      <w:r w:rsidRPr="0DE27FAC" w:rsidR="0377356A">
        <w:rPr>
          <w:lang w:val="en-US"/>
        </w:rPr>
        <w:t>commits to</w:t>
      </w:r>
      <w:r w:rsidRPr="0DE27FAC" w:rsidR="0377356A">
        <w:rPr>
          <w:lang w:val="en-US"/>
        </w:rPr>
        <w:t xml:space="preserve"> </w:t>
      </w:r>
      <w:r w:rsidRPr="0DE27FAC" w:rsidR="1287601C">
        <w:rPr>
          <w:lang w:val="en-US"/>
        </w:rPr>
        <w:t>implementing consequential updates according to section 2.2</w:t>
      </w:r>
      <w:r w:rsidRPr="0DE27FAC" w:rsidR="53C101A2">
        <w:rPr>
          <w:lang w:val="en-US"/>
        </w:rPr>
        <w:t>.7 Maintenance</w:t>
      </w:r>
      <w:r w:rsidRPr="0DE27FAC" w:rsidR="6FBAC053">
        <w:rPr>
          <w:lang w:val="en-US"/>
        </w:rPr>
        <w:t xml:space="preserve"> in the proposal document</w:t>
      </w:r>
      <w:r w:rsidRPr="0DE27FAC" w:rsidR="0377356A">
        <w:rPr>
          <w:lang w:val="en-US"/>
        </w:rPr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8c05e9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FAFAE1"/>
    <w:rsid w:val="00296452"/>
    <w:rsid w:val="004B1F1E"/>
    <w:rsid w:val="0283A846"/>
    <w:rsid w:val="0377356A"/>
    <w:rsid w:val="0395D32E"/>
    <w:rsid w:val="03CF7E42"/>
    <w:rsid w:val="06B2B45B"/>
    <w:rsid w:val="078CD1C7"/>
    <w:rsid w:val="082CECD5"/>
    <w:rsid w:val="086C7F77"/>
    <w:rsid w:val="0BE6F3FA"/>
    <w:rsid w:val="0CCFFC50"/>
    <w:rsid w:val="0D86808E"/>
    <w:rsid w:val="0DE27FAC"/>
    <w:rsid w:val="0E18319F"/>
    <w:rsid w:val="0E528918"/>
    <w:rsid w:val="0EA830E2"/>
    <w:rsid w:val="0ED8B6C4"/>
    <w:rsid w:val="0F2998D3"/>
    <w:rsid w:val="0FC1E398"/>
    <w:rsid w:val="10312B6E"/>
    <w:rsid w:val="1181874A"/>
    <w:rsid w:val="1287601C"/>
    <w:rsid w:val="12AF9E10"/>
    <w:rsid w:val="133C98CE"/>
    <w:rsid w:val="14A08D47"/>
    <w:rsid w:val="176BB912"/>
    <w:rsid w:val="19E4120A"/>
    <w:rsid w:val="1A0CFA12"/>
    <w:rsid w:val="1B3D8635"/>
    <w:rsid w:val="1BA14B80"/>
    <w:rsid w:val="1BB1BA41"/>
    <w:rsid w:val="1C4D26B1"/>
    <w:rsid w:val="20EAB98A"/>
    <w:rsid w:val="216662A5"/>
    <w:rsid w:val="223D2C6D"/>
    <w:rsid w:val="2391D0ED"/>
    <w:rsid w:val="2397B897"/>
    <w:rsid w:val="26CFF860"/>
    <w:rsid w:val="26F77B0D"/>
    <w:rsid w:val="2878E211"/>
    <w:rsid w:val="28F73DD4"/>
    <w:rsid w:val="298D5592"/>
    <w:rsid w:val="2B6C8442"/>
    <w:rsid w:val="2E179A80"/>
    <w:rsid w:val="3054598F"/>
    <w:rsid w:val="31451781"/>
    <w:rsid w:val="33754615"/>
    <w:rsid w:val="34FB7C6A"/>
    <w:rsid w:val="35186DDE"/>
    <w:rsid w:val="3580C0E6"/>
    <w:rsid w:val="35F0966E"/>
    <w:rsid w:val="35F3B9C5"/>
    <w:rsid w:val="370DF3A0"/>
    <w:rsid w:val="37124644"/>
    <w:rsid w:val="3958C41D"/>
    <w:rsid w:val="3AFD42ED"/>
    <w:rsid w:val="3BABCB39"/>
    <w:rsid w:val="3C8587B4"/>
    <w:rsid w:val="3C8E972C"/>
    <w:rsid w:val="3CE65A78"/>
    <w:rsid w:val="3F00410D"/>
    <w:rsid w:val="3F6E4DAF"/>
    <w:rsid w:val="40387DB6"/>
    <w:rsid w:val="4099181E"/>
    <w:rsid w:val="450B2A05"/>
    <w:rsid w:val="45BB864D"/>
    <w:rsid w:val="47B7F8D9"/>
    <w:rsid w:val="4977D590"/>
    <w:rsid w:val="4989D3F0"/>
    <w:rsid w:val="49995E43"/>
    <w:rsid w:val="4A60F9E4"/>
    <w:rsid w:val="4B54DB77"/>
    <w:rsid w:val="4B6893E4"/>
    <w:rsid w:val="4BFC10D2"/>
    <w:rsid w:val="4D14DD61"/>
    <w:rsid w:val="4D887564"/>
    <w:rsid w:val="4E8AB70D"/>
    <w:rsid w:val="4E9D0D16"/>
    <w:rsid w:val="4ED2CF0A"/>
    <w:rsid w:val="50F6FB4E"/>
    <w:rsid w:val="52114655"/>
    <w:rsid w:val="524BB2A8"/>
    <w:rsid w:val="52CC4620"/>
    <w:rsid w:val="530A1EA6"/>
    <w:rsid w:val="530BE895"/>
    <w:rsid w:val="53C04517"/>
    <w:rsid w:val="53C101A2"/>
    <w:rsid w:val="542EF21B"/>
    <w:rsid w:val="55C2E1A4"/>
    <w:rsid w:val="56DC0E3F"/>
    <w:rsid w:val="58B32E1C"/>
    <w:rsid w:val="5B754803"/>
    <w:rsid w:val="5BC758E2"/>
    <w:rsid w:val="5BD72170"/>
    <w:rsid w:val="5C49115A"/>
    <w:rsid w:val="5CC58027"/>
    <w:rsid w:val="5DF3A90D"/>
    <w:rsid w:val="5EB7738E"/>
    <w:rsid w:val="5EE6DD95"/>
    <w:rsid w:val="6162DC47"/>
    <w:rsid w:val="62CB4EA5"/>
    <w:rsid w:val="62D99747"/>
    <w:rsid w:val="62FAFAE1"/>
    <w:rsid w:val="6367A3BF"/>
    <w:rsid w:val="63EACFBB"/>
    <w:rsid w:val="649662B5"/>
    <w:rsid w:val="651D15F2"/>
    <w:rsid w:val="66B10FF1"/>
    <w:rsid w:val="67080230"/>
    <w:rsid w:val="67843FA1"/>
    <w:rsid w:val="6797BEAD"/>
    <w:rsid w:val="69009C1C"/>
    <w:rsid w:val="6928B925"/>
    <w:rsid w:val="6A197B7E"/>
    <w:rsid w:val="6A8FD322"/>
    <w:rsid w:val="6B76CFDB"/>
    <w:rsid w:val="6C820B1E"/>
    <w:rsid w:val="6C8E6A9D"/>
    <w:rsid w:val="6D03658C"/>
    <w:rsid w:val="6D1F2C26"/>
    <w:rsid w:val="6D515E37"/>
    <w:rsid w:val="6DE8B2E0"/>
    <w:rsid w:val="6EB400E4"/>
    <w:rsid w:val="6F95D492"/>
    <w:rsid w:val="6FBAC053"/>
    <w:rsid w:val="70D13907"/>
    <w:rsid w:val="70EE16E1"/>
    <w:rsid w:val="720CDA7E"/>
    <w:rsid w:val="722122B1"/>
    <w:rsid w:val="74396021"/>
    <w:rsid w:val="747F613F"/>
    <w:rsid w:val="7572110B"/>
    <w:rsid w:val="7768D23E"/>
    <w:rsid w:val="78F8E354"/>
    <w:rsid w:val="79EEDC65"/>
    <w:rsid w:val="7A5EBA7C"/>
    <w:rsid w:val="7A75E14C"/>
    <w:rsid w:val="7AAD6540"/>
    <w:rsid w:val="7B7A601C"/>
    <w:rsid w:val="7BC16D53"/>
    <w:rsid w:val="7C86AC43"/>
    <w:rsid w:val="7DA63E58"/>
    <w:rsid w:val="7F745750"/>
    <w:rsid w:val="7FBDB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34A4"/>
  <w15:chartTrackingRefBased/>
  <w15:docId w15:val="{9EA3126D-B412-420C-8F45-10B2DBCB60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0F6FB4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50F6FB4E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12AF9E1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ffd633d807b4cf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FC7FEE8ADD04D99A0AB688E52DD33" ma:contentTypeVersion="20" ma:contentTypeDescription="Create a new document." ma:contentTypeScope="" ma:versionID="aadc14c0fffa41f34359933409e17508">
  <xsd:schema xmlns:xsd="http://www.w3.org/2001/XMLSchema" xmlns:xs="http://www.w3.org/2001/XMLSchema" xmlns:p="http://schemas.microsoft.com/office/2006/metadata/properties" xmlns:ns2="ae96dc90-72e7-4e80-aed1-2b80cfbdcf7c" xmlns:ns3="a79fc4cb-f9f3-4893-9f42-b09c1455e524" targetNamespace="http://schemas.microsoft.com/office/2006/metadata/properties" ma:root="true" ma:fieldsID="00902e89cb001aa30111ccba8a4120a5" ns2:_="" ns3:_="">
    <xsd:import namespace="ae96dc90-72e7-4e80-aed1-2b80cfbdcf7c"/>
    <xsd:import namespace="a79fc4cb-f9f3-4893-9f42-b09c1455e5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6dc90-72e7-4e80-aed1-2b80cfbdc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6aa009d-3117-4a47-8b8c-6d0746c420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fc4cb-f9f3-4893-9f42-b09c1455e5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95752b-b9c6-42e6-90f7-99dab6f3f1cb}" ma:internalName="TaxCatchAll" ma:showField="CatchAllData" ma:web="a79fc4cb-f9f3-4893-9f42-b09c1455e5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fc4cb-f9f3-4893-9f42-b09c1455e524" xsi:nil="true"/>
    <lcf76f155ced4ddcb4097134ff3c332f xmlns="ae96dc90-72e7-4e80-aed1-2b80cfbdcf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716A39-CC61-4111-8D9D-18480764462D}"/>
</file>

<file path=customXml/itemProps2.xml><?xml version="1.0" encoding="utf-8"?>
<ds:datastoreItem xmlns:ds="http://schemas.openxmlformats.org/officeDocument/2006/customXml" ds:itemID="{41359FFE-D8D7-4687-8B68-543C625EF826}"/>
</file>

<file path=customXml/itemProps3.xml><?xml version="1.0" encoding="utf-8"?>
<ds:datastoreItem xmlns:ds="http://schemas.openxmlformats.org/officeDocument/2006/customXml" ds:itemID="{40641F60-5D47-4A0C-B0A5-89E1FF9BA2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Weren</dc:creator>
  <keywords/>
  <dc:description/>
  <lastModifiedBy>Maria Weren</lastModifiedBy>
  <dcterms:created xsi:type="dcterms:W3CDTF">2026-07-09T10:57:50.0000000Z</dcterms:created>
  <dcterms:modified xsi:type="dcterms:W3CDTF">2026-07-15T18:25:54.2730976Z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0x010100106FC7FEE8ADD04D99A0AB688E52DD33</vt:lpwstr>
  </property>
  <property fmtid="{D5CDD505-2E9C-101B-9397-08002B2CF9AE}" pid="3" name="MediaServiceImageTags">
    <vt:lpwstr/>
  </property>
</Properties>
</file>