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9B77" w14:textId="1E2F9897" w:rsidR="004D69A1" w:rsidRDefault="00242F7C">
      <w:pPr>
        <w:ind w:left="30" w:right="-15"/>
        <w:rPr>
          <w:rFonts w:ascii="Times New Roman"/>
          <w:sz w:val="20"/>
        </w:rPr>
      </w:pPr>
      <w:r>
        <w:rPr>
          <w:rFonts w:ascii="Times New Roman"/>
          <w:noProof/>
          <w:sz w:val="20"/>
        </w:rPr>
        <w:drawing>
          <wp:inline distT="0" distB="0" distL="0" distR="0" wp14:anchorId="42E7C36F" wp14:editId="22FDACDA">
            <wp:extent cx="6537634" cy="7147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537634" cy="714755"/>
                    </a:xfrm>
                    <a:prstGeom prst="rect">
                      <a:avLst/>
                    </a:prstGeom>
                  </pic:spPr>
                </pic:pic>
              </a:graphicData>
            </a:graphic>
          </wp:inline>
        </w:drawing>
      </w:r>
    </w:p>
    <w:p w14:paraId="002EFBE7" w14:textId="77777777" w:rsidR="004D69A1" w:rsidRDefault="004D69A1">
      <w:pPr>
        <w:pStyle w:val="Textkrper"/>
        <w:spacing w:before="121"/>
        <w:rPr>
          <w:rFonts w:ascii="Times New Roman"/>
        </w:rPr>
      </w:pPr>
    </w:p>
    <w:p w14:paraId="25826DF7" w14:textId="77777777" w:rsidR="004D69A1" w:rsidRDefault="00242F7C">
      <w:pPr>
        <w:pStyle w:val="berschrift1"/>
        <w:jc w:val="center"/>
      </w:pPr>
      <w:r>
        <w:rPr>
          <w:spacing w:val="-2"/>
        </w:rPr>
        <w:t>TENDERERS’</w:t>
      </w:r>
      <w:r>
        <w:rPr>
          <w:spacing w:val="1"/>
        </w:rPr>
        <w:t xml:space="preserve"> </w:t>
      </w:r>
      <w:r>
        <w:rPr>
          <w:spacing w:val="-2"/>
        </w:rPr>
        <w:t>DECLARATION</w:t>
      </w:r>
      <w:r>
        <w:rPr>
          <w:spacing w:val="1"/>
        </w:rPr>
        <w:t xml:space="preserve"> </w:t>
      </w:r>
      <w:r>
        <w:rPr>
          <w:spacing w:val="-4"/>
        </w:rPr>
        <w:t>FROM</w:t>
      </w:r>
    </w:p>
    <w:p w14:paraId="17C1542F" w14:textId="6A491605" w:rsidR="004D69A1" w:rsidRDefault="004D69A1">
      <w:pPr>
        <w:pStyle w:val="berschrift2"/>
      </w:pPr>
    </w:p>
    <w:p w14:paraId="6EC73A75" w14:textId="77777777" w:rsidR="004D69A1" w:rsidRDefault="00242F7C">
      <w:pPr>
        <w:pStyle w:val="Textkrper"/>
        <w:spacing w:before="5"/>
        <w:rPr>
          <w:b/>
          <w:i/>
          <w:sz w:val="18"/>
        </w:rPr>
      </w:pPr>
      <w:r>
        <w:rPr>
          <w:b/>
          <w:i/>
          <w:noProof/>
          <w:sz w:val="18"/>
        </w:rPr>
        <mc:AlternateContent>
          <mc:Choice Requires="wpg">
            <w:drawing>
              <wp:anchor distT="0" distB="0" distL="0" distR="0" simplePos="0" relativeHeight="487587840" behindDoc="1" locked="0" layoutInCell="1" allowOverlap="1" wp14:anchorId="77A426F5" wp14:editId="6F77825B">
                <wp:simplePos x="0" y="0"/>
                <wp:positionH relativeFrom="page">
                  <wp:posOffset>725805</wp:posOffset>
                </wp:positionH>
                <wp:positionV relativeFrom="paragraph">
                  <wp:posOffset>158329</wp:posOffset>
                </wp:positionV>
                <wp:extent cx="765810" cy="1714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810" cy="171450"/>
                          <a:chOff x="0" y="0"/>
                          <a:chExt cx="765810" cy="171450"/>
                        </a:xfrm>
                      </wpg:grpSpPr>
                      <wps:wsp>
                        <wps:cNvPr id="4" name="Graphic 4"/>
                        <wps:cNvSpPr/>
                        <wps:spPr>
                          <a:xfrm>
                            <a:off x="0" y="0"/>
                            <a:ext cx="765810" cy="171450"/>
                          </a:xfrm>
                          <a:custGeom>
                            <a:avLst/>
                            <a:gdLst/>
                            <a:ahLst/>
                            <a:cxnLst/>
                            <a:rect l="l" t="t" r="r" b="b"/>
                            <a:pathLst>
                              <a:path w="765810" h="171450">
                                <a:moveTo>
                                  <a:pt x="689135" y="171450"/>
                                </a:moveTo>
                                <a:lnTo>
                                  <a:pt x="76200" y="171450"/>
                                </a:lnTo>
                                <a:lnTo>
                                  <a:pt x="46539" y="165461"/>
                                </a:lnTo>
                                <a:lnTo>
                                  <a:pt x="22318" y="149131"/>
                                </a:lnTo>
                                <a:lnTo>
                                  <a:pt x="5988" y="124910"/>
                                </a:lnTo>
                                <a:lnTo>
                                  <a:pt x="0" y="95250"/>
                                </a:lnTo>
                                <a:lnTo>
                                  <a:pt x="0" y="76200"/>
                                </a:lnTo>
                                <a:lnTo>
                                  <a:pt x="5988" y="46539"/>
                                </a:lnTo>
                                <a:lnTo>
                                  <a:pt x="22318" y="22318"/>
                                </a:lnTo>
                                <a:lnTo>
                                  <a:pt x="46539" y="5988"/>
                                </a:lnTo>
                                <a:lnTo>
                                  <a:pt x="76200" y="0"/>
                                </a:lnTo>
                                <a:lnTo>
                                  <a:pt x="689135" y="0"/>
                                </a:lnTo>
                                <a:lnTo>
                                  <a:pt x="718795" y="5988"/>
                                </a:lnTo>
                                <a:lnTo>
                                  <a:pt x="743016" y="22318"/>
                                </a:lnTo>
                                <a:lnTo>
                                  <a:pt x="759346" y="46539"/>
                                </a:lnTo>
                                <a:lnTo>
                                  <a:pt x="765335" y="76200"/>
                                </a:lnTo>
                                <a:lnTo>
                                  <a:pt x="765335" y="95250"/>
                                </a:lnTo>
                                <a:lnTo>
                                  <a:pt x="759346" y="124910"/>
                                </a:lnTo>
                                <a:lnTo>
                                  <a:pt x="743016" y="149131"/>
                                </a:lnTo>
                                <a:lnTo>
                                  <a:pt x="718795" y="165461"/>
                                </a:lnTo>
                                <a:lnTo>
                                  <a:pt x="689135" y="171450"/>
                                </a:lnTo>
                                <a:close/>
                              </a:path>
                            </a:pathLst>
                          </a:custGeom>
                          <a:solidFill>
                            <a:srgbClr val="E7E9EC"/>
                          </a:solidFill>
                        </wps:spPr>
                        <wps:bodyPr wrap="square" lIns="0" tIns="0" rIns="0" bIns="0" rtlCol="0">
                          <a:prstTxWarp prst="textNoShape">
                            <a:avLst/>
                          </a:prstTxWarp>
                          <a:noAutofit/>
                        </wps:bodyPr>
                      </wps:wsp>
                      <wps:wsp>
                        <wps:cNvPr id="5" name="Graphic 5"/>
                        <wps:cNvSpPr/>
                        <wps:spPr>
                          <a:xfrm>
                            <a:off x="4762" y="4762"/>
                            <a:ext cx="756285" cy="161925"/>
                          </a:xfrm>
                          <a:custGeom>
                            <a:avLst/>
                            <a:gdLst/>
                            <a:ahLst/>
                            <a:cxnLst/>
                            <a:rect l="l" t="t" r="r" b="b"/>
                            <a:pathLst>
                              <a:path w="756285" h="161925">
                                <a:moveTo>
                                  <a:pt x="78581" y="0"/>
                                </a:moveTo>
                                <a:lnTo>
                                  <a:pt x="677228" y="0"/>
                                </a:lnTo>
                                <a:lnTo>
                                  <a:pt x="707816" y="6175"/>
                                </a:lnTo>
                                <a:lnTo>
                                  <a:pt x="732794" y="23015"/>
                                </a:lnTo>
                                <a:lnTo>
                                  <a:pt x="749634" y="47993"/>
                                </a:lnTo>
                                <a:lnTo>
                                  <a:pt x="755810" y="78581"/>
                                </a:lnTo>
                                <a:lnTo>
                                  <a:pt x="755810" y="83343"/>
                                </a:lnTo>
                                <a:lnTo>
                                  <a:pt x="749634" y="113931"/>
                                </a:lnTo>
                                <a:lnTo>
                                  <a:pt x="732794" y="138909"/>
                                </a:lnTo>
                                <a:lnTo>
                                  <a:pt x="707816" y="155749"/>
                                </a:lnTo>
                                <a:lnTo>
                                  <a:pt x="677228" y="161925"/>
                                </a:lnTo>
                                <a:lnTo>
                                  <a:pt x="78581" y="161925"/>
                                </a:lnTo>
                                <a:lnTo>
                                  <a:pt x="47993" y="155749"/>
                                </a:lnTo>
                                <a:lnTo>
                                  <a:pt x="23015" y="138909"/>
                                </a:lnTo>
                                <a:lnTo>
                                  <a:pt x="6175" y="113931"/>
                                </a:lnTo>
                                <a:lnTo>
                                  <a:pt x="0" y="8334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6" name="Textbox 6"/>
                        <wps:cNvSpPr txBox="1"/>
                        <wps:spPr>
                          <a:xfrm>
                            <a:off x="0" y="0"/>
                            <a:ext cx="765810" cy="171450"/>
                          </a:xfrm>
                          <a:prstGeom prst="rect">
                            <a:avLst/>
                          </a:prstGeom>
                        </wps:spPr>
                        <wps:txbx>
                          <w:txbxContent>
                            <w:p w14:paraId="1B389FB2" w14:textId="77777777" w:rsidR="004D69A1" w:rsidRDefault="00242F7C">
                              <w:pPr>
                                <w:spacing w:before="16"/>
                                <w:ind w:left="75"/>
                                <w:rPr>
                                  <w:sz w:val="20"/>
                                </w:rPr>
                              </w:pPr>
                              <w:r>
                                <w:rPr>
                                  <w:sz w:val="20"/>
                                </w:rPr>
                                <w:t>Dec</w:t>
                              </w:r>
                              <w:r>
                                <w:rPr>
                                  <w:spacing w:val="-5"/>
                                  <w:sz w:val="20"/>
                                </w:rPr>
                                <w:t xml:space="preserve"> </w:t>
                              </w:r>
                              <w:r>
                                <w:rPr>
                                  <w:sz w:val="20"/>
                                </w:rPr>
                                <w:t>12,</w:t>
                              </w:r>
                              <w:r>
                                <w:rPr>
                                  <w:spacing w:val="-3"/>
                                  <w:sz w:val="20"/>
                                </w:rPr>
                                <w:t xml:space="preserve"> </w:t>
                              </w:r>
                              <w:r>
                                <w:rPr>
                                  <w:spacing w:val="-4"/>
                                  <w:sz w:val="20"/>
                                </w:rPr>
                                <w:t>2025</w:t>
                              </w:r>
                            </w:p>
                          </w:txbxContent>
                        </wps:txbx>
                        <wps:bodyPr wrap="square" lIns="0" tIns="0" rIns="0" bIns="0" rtlCol="0">
                          <a:noAutofit/>
                        </wps:bodyPr>
                      </wps:wsp>
                    </wpg:wgp>
                  </a:graphicData>
                </a:graphic>
              </wp:anchor>
            </w:drawing>
          </mc:Choice>
          <mc:Fallback>
            <w:pict>
              <v:group w14:anchorId="77A426F5" id="Group 3" o:spid="_x0000_s1026" style="position:absolute;margin-left:57.15pt;margin-top:12.45pt;width:60.3pt;height:13.5pt;z-index:-15728640;mso-wrap-distance-left:0;mso-wrap-distance-right:0;mso-position-horizontal-relative:page" coordsize="7658,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">
                <v:shape id="Graphic 4" o:spid="_x0000_s1027" style="position:absolute;width:7658;height:1714;visibility:visible;mso-wrap-style:square;v-text-anchor:top" coordsize="7658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" path="m689135,171450r-612935,l46539,165461,22318,149131,5988,124910,,95250,,76200,5988,46539,22318,22318,46539,5988,76200,,689135,r29660,5988l743016,22318r16330,24221l765335,76200r,19050l759346,124910r-16330,24221l718795,165461r-29660,5989xe" fillcolor="#e7e9ec" stroked="f">
                  <v:path arrowok="t"/>
                </v:shape>
                <v:shape id="Graphic 5" o:spid="_x0000_s1028" style="position:absolute;left:47;top:47;width:7563;height:1619;visibility:visible;mso-wrap-style:square;v-text-anchor:top" coordsize="7562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" path="m78581,l677228,r30588,6175l732794,23015r16840,24978l755810,78581r,4762l749634,113931r-16840,24978l707816,155749r-30588,6176l78581,161925,47993,155749,23015,138909,6175,113931,,83343,,78581,6175,47993,23015,23015,47993,6175,78581,xe" filled="f" strokecolor="#e7e9ec" strokeweight=".06614mm">
                  <v:path arrowok="t"/>
                </v:shape>
                <v:shapetype id="_x0000_t202" coordsize="21600,21600" o:spt="202" path="m,l,21600r21600,l21600,xe">
                  <v:stroke joinstyle="miter"/>
                  <v:path gradientshapeok="t" o:connecttype="rect"/>
                </v:shapetype>
                <v:shape id="Textbox 6" o:spid="_x0000_s1029" type="#_x0000_t202" style="position:absolute;width:76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B389FB2" w14:textId="77777777" w:rsidR="004D69A1" w:rsidRDefault="00242F7C">
                        <w:pPr>
                          <w:spacing w:before="16"/>
                          <w:ind w:left="75"/>
                          <w:rPr>
                            <w:sz w:val="20"/>
                          </w:rPr>
                        </w:pPr>
                        <w:r>
                          <w:rPr>
                            <w:sz w:val="20"/>
                          </w:rPr>
                          <w:t>Dec</w:t>
                        </w:r>
                        <w:r>
                          <w:rPr>
                            <w:spacing w:val="-5"/>
                            <w:sz w:val="20"/>
                          </w:rPr>
                          <w:t xml:space="preserve"> </w:t>
                        </w:r>
                        <w:r>
                          <w:rPr>
                            <w:sz w:val="20"/>
                          </w:rPr>
                          <w:t>12,</w:t>
                        </w:r>
                        <w:r>
                          <w:rPr>
                            <w:spacing w:val="-3"/>
                            <w:sz w:val="20"/>
                          </w:rPr>
                          <w:t xml:space="preserve"> </w:t>
                        </w:r>
                        <w:r>
                          <w:rPr>
                            <w:spacing w:val="-4"/>
                            <w:sz w:val="20"/>
                          </w:rPr>
                          <w:t>2025</w:t>
                        </w:r>
                      </w:p>
                    </w:txbxContent>
                  </v:textbox>
                </v:shape>
                <w10:wrap type="topAndBottom" anchorx="page"/>
              </v:group>
            </w:pict>
          </mc:Fallback>
        </mc:AlternateContent>
      </w:r>
    </w:p>
    <w:p w14:paraId="6C1A7ADC" w14:textId="77777777" w:rsidR="004D69A1" w:rsidRDefault="004D69A1">
      <w:pPr>
        <w:pStyle w:val="Textkrper"/>
        <w:rPr>
          <w:b/>
          <w:i/>
        </w:rPr>
      </w:pPr>
    </w:p>
    <w:p w14:paraId="4EE83A8A" w14:textId="77777777" w:rsidR="004D69A1" w:rsidRDefault="004D69A1">
      <w:pPr>
        <w:pStyle w:val="Textkrper"/>
        <w:spacing w:before="13"/>
        <w:rPr>
          <w:b/>
          <w:i/>
        </w:rPr>
      </w:pPr>
    </w:p>
    <w:p w14:paraId="3E1A9A46" w14:textId="7DB0853F" w:rsidR="004D69A1" w:rsidRDefault="00242F7C">
      <w:pPr>
        <w:pStyle w:val="berschrift1"/>
        <w:ind w:left="435"/>
      </w:pPr>
      <w:r>
        <w:t>Subject:</w:t>
      </w:r>
      <w:r>
        <w:rPr>
          <w:spacing w:val="-8"/>
        </w:rPr>
        <w:t xml:space="preserve"> </w:t>
      </w:r>
    </w:p>
    <w:p w14:paraId="1D9D369D" w14:textId="77777777" w:rsidR="004D69A1" w:rsidRDefault="004D69A1">
      <w:pPr>
        <w:pStyle w:val="Textkrper"/>
        <w:rPr>
          <w:b/>
        </w:rPr>
      </w:pPr>
    </w:p>
    <w:p w14:paraId="3344EDF1" w14:textId="77777777" w:rsidR="004D69A1" w:rsidRDefault="004D69A1">
      <w:pPr>
        <w:pStyle w:val="Textkrper"/>
        <w:spacing w:before="2"/>
        <w:rPr>
          <w:b/>
        </w:rPr>
      </w:pPr>
    </w:p>
    <w:p w14:paraId="76690646" w14:textId="77777777" w:rsidR="004D69A1" w:rsidRDefault="00242F7C">
      <w:pPr>
        <w:pStyle w:val="Textkrper"/>
        <w:ind w:left="435"/>
      </w:pPr>
      <w:r>
        <w:t>Dear</w:t>
      </w:r>
      <w:r>
        <w:rPr>
          <w:spacing w:val="-4"/>
        </w:rPr>
        <w:t xml:space="preserve"> </w:t>
      </w:r>
      <w:r>
        <w:rPr>
          <w:spacing w:val="-2"/>
        </w:rPr>
        <w:t>Sir/Madam,</w:t>
      </w:r>
    </w:p>
    <w:p w14:paraId="36228F76" w14:textId="27C07AB1" w:rsidR="004D69A1" w:rsidRDefault="00242F7C">
      <w:pPr>
        <w:pStyle w:val="Textkrper"/>
        <w:spacing w:before="120"/>
        <w:ind w:left="450"/>
      </w:pPr>
      <w:r>
        <w:t>In</w:t>
      </w:r>
      <w:r>
        <w:rPr>
          <w:spacing w:val="-9"/>
        </w:rPr>
        <w:t xml:space="preserve"> </w:t>
      </w:r>
      <w:r>
        <w:t>response</w:t>
      </w:r>
      <w:r>
        <w:rPr>
          <w:spacing w:val="-7"/>
        </w:rPr>
        <w:t xml:space="preserve"> </w:t>
      </w:r>
      <w:r>
        <w:t>to</w:t>
      </w:r>
      <w:r>
        <w:rPr>
          <w:spacing w:val="-7"/>
        </w:rPr>
        <w:t xml:space="preserve"> </w:t>
      </w:r>
      <w:r>
        <w:t>your</w:t>
      </w:r>
      <w:r>
        <w:rPr>
          <w:spacing w:val="-7"/>
        </w:rPr>
        <w:t xml:space="preserve"> </w:t>
      </w:r>
      <w:r>
        <w:t>letter</w:t>
      </w:r>
      <w:r>
        <w:rPr>
          <w:spacing w:val="-6"/>
        </w:rPr>
        <w:t xml:space="preserve"> </w:t>
      </w:r>
      <w:r>
        <w:t>of</w:t>
      </w:r>
      <w:r>
        <w:rPr>
          <w:spacing w:val="-7"/>
        </w:rPr>
        <w:t xml:space="preserve"> </w:t>
      </w:r>
      <w:r>
        <w:t>invitation</w:t>
      </w:r>
      <w:r>
        <w:rPr>
          <w:spacing w:val="-7"/>
        </w:rPr>
        <w:t xml:space="preserve"> </w:t>
      </w:r>
      <w:proofErr w:type="gramStart"/>
      <w:r>
        <w:t>for</w:t>
      </w:r>
      <w:proofErr w:type="gramEnd"/>
      <w:r>
        <w:rPr>
          <w:spacing w:val="-7"/>
        </w:rPr>
        <w:t xml:space="preserve"> </w:t>
      </w:r>
      <w:r>
        <w:t>the</w:t>
      </w:r>
      <w:r>
        <w:rPr>
          <w:spacing w:val="-7"/>
        </w:rPr>
        <w:t xml:space="preserve"> </w:t>
      </w:r>
      <w:r>
        <w:t>above</w:t>
      </w:r>
      <w:r>
        <w:rPr>
          <w:spacing w:val="-6"/>
        </w:rPr>
        <w:t xml:space="preserve"> </w:t>
      </w:r>
      <w:r>
        <w:t>contract</w:t>
      </w:r>
      <w:r>
        <w:rPr>
          <w:spacing w:val="-7"/>
        </w:rPr>
        <w:t xml:space="preserve"> </w:t>
      </w:r>
      <w:r>
        <w:t>we,</w:t>
      </w:r>
      <w:r>
        <w:rPr>
          <w:spacing w:val="-7"/>
        </w:rPr>
        <w:t xml:space="preserve"> </w:t>
      </w:r>
      <w:r w:rsidR="00F92850">
        <w:rPr>
          <w:b/>
        </w:rPr>
        <w:t>(name of company)</w:t>
      </w:r>
      <w:r>
        <w:t>,</w:t>
      </w:r>
      <w:r>
        <w:rPr>
          <w:spacing w:val="-7"/>
        </w:rPr>
        <w:t xml:space="preserve"> </w:t>
      </w:r>
      <w:r>
        <w:t>hereby</w:t>
      </w:r>
      <w:r>
        <w:rPr>
          <w:spacing w:val="-7"/>
        </w:rPr>
        <w:t xml:space="preserve"> </w:t>
      </w:r>
      <w:r>
        <w:t>declare</w:t>
      </w:r>
      <w:r>
        <w:rPr>
          <w:spacing w:val="32"/>
        </w:rPr>
        <w:t xml:space="preserve"> </w:t>
      </w:r>
      <w:r>
        <w:t>that</w:t>
      </w:r>
      <w:r>
        <w:rPr>
          <w:spacing w:val="-6"/>
        </w:rPr>
        <w:t xml:space="preserve"> </w:t>
      </w:r>
      <w:r>
        <w:rPr>
          <w:spacing w:val="-5"/>
        </w:rPr>
        <w:t>we:</w:t>
      </w:r>
    </w:p>
    <w:p w14:paraId="66E66839" w14:textId="77777777" w:rsidR="004D69A1" w:rsidRDefault="00242F7C">
      <w:pPr>
        <w:pStyle w:val="Listenabsatz"/>
        <w:numPr>
          <w:ilvl w:val="0"/>
          <w:numId w:val="1"/>
        </w:numPr>
        <w:tabs>
          <w:tab w:val="left" w:pos="556"/>
          <w:tab w:val="left" w:pos="795"/>
        </w:tabs>
        <w:spacing w:before="147" w:line="232" w:lineRule="auto"/>
        <w:ind w:right="754" w:hanging="360"/>
        <w:jc w:val="left"/>
        <w:rPr>
          <w:sz w:val="20"/>
        </w:rPr>
      </w:pPr>
      <w:r>
        <w:rPr>
          <w:sz w:val="20"/>
        </w:rPr>
        <w:t>are</w:t>
      </w:r>
      <w:r>
        <w:rPr>
          <w:spacing w:val="-5"/>
          <w:sz w:val="20"/>
        </w:rPr>
        <w:t xml:space="preserve"> </w:t>
      </w:r>
      <w:r>
        <w:rPr>
          <w:sz w:val="20"/>
        </w:rPr>
        <w:t>submitting</w:t>
      </w:r>
      <w:r>
        <w:rPr>
          <w:spacing w:val="-5"/>
          <w:sz w:val="20"/>
        </w:rPr>
        <w:t xml:space="preserve"> </w:t>
      </w:r>
      <w:r>
        <w:rPr>
          <w:sz w:val="20"/>
        </w:rPr>
        <w:t>this</w:t>
      </w:r>
      <w:r>
        <w:rPr>
          <w:spacing w:val="-5"/>
          <w:sz w:val="20"/>
        </w:rPr>
        <w:t xml:space="preserve"> </w:t>
      </w:r>
      <w:r>
        <w:rPr>
          <w:sz w:val="20"/>
        </w:rPr>
        <w:t>tender</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contract.</w:t>
      </w:r>
      <w:r>
        <w:rPr>
          <w:spacing w:val="-5"/>
          <w:sz w:val="20"/>
        </w:rPr>
        <w:t xml:space="preserve"> </w:t>
      </w:r>
      <w:r>
        <w:rPr>
          <w:sz w:val="20"/>
        </w:rPr>
        <w:t>We</w:t>
      </w:r>
      <w:r>
        <w:rPr>
          <w:spacing w:val="-5"/>
          <w:sz w:val="20"/>
        </w:rPr>
        <w:t xml:space="preserve"> </w:t>
      </w:r>
      <w:r>
        <w:rPr>
          <w:sz w:val="20"/>
        </w:rPr>
        <w:t>confirm</w:t>
      </w:r>
      <w:r>
        <w:rPr>
          <w:spacing w:val="-5"/>
          <w:sz w:val="20"/>
        </w:rPr>
        <w:t xml:space="preserve"> </w:t>
      </w:r>
      <w:r>
        <w:rPr>
          <w:sz w:val="20"/>
        </w:rPr>
        <w:t>that</w:t>
      </w:r>
      <w:r>
        <w:rPr>
          <w:spacing w:val="-5"/>
          <w:sz w:val="20"/>
        </w:rPr>
        <w:t xml:space="preserve"> </w:t>
      </w:r>
      <w:r>
        <w:rPr>
          <w:sz w:val="20"/>
        </w:rPr>
        <w:t>we</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tender</w:t>
      </w:r>
      <w:r>
        <w:rPr>
          <w:spacing w:val="-5"/>
          <w:sz w:val="20"/>
        </w:rPr>
        <w:t xml:space="preserve"> </w:t>
      </w:r>
      <w:r>
        <w:rPr>
          <w:sz w:val="20"/>
        </w:rPr>
        <w:t>for</w:t>
      </w:r>
      <w:r>
        <w:rPr>
          <w:spacing w:val="-5"/>
          <w:sz w:val="20"/>
        </w:rPr>
        <w:t xml:space="preserve"> </w:t>
      </w:r>
      <w:r>
        <w:rPr>
          <w:sz w:val="20"/>
        </w:rPr>
        <w:t>the same contract in any form (as a member / leader in a consortium or as an individual candidate);</w:t>
      </w:r>
    </w:p>
    <w:p w14:paraId="3039420D" w14:textId="77777777" w:rsidR="004D69A1" w:rsidRDefault="00242F7C">
      <w:pPr>
        <w:pStyle w:val="Listenabsatz"/>
        <w:numPr>
          <w:ilvl w:val="0"/>
          <w:numId w:val="1"/>
        </w:numPr>
        <w:tabs>
          <w:tab w:val="left" w:pos="631"/>
          <w:tab w:val="left" w:pos="855"/>
        </w:tabs>
        <w:spacing w:before="142" w:line="232" w:lineRule="auto"/>
        <w:ind w:left="855" w:right="528" w:hanging="345"/>
        <w:jc w:val="left"/>
        <w:rPr>
          <w:sz w:val="20"/>
        </w:rPr>
      </w:pPr>
      <w:proofErr w:type="gramStart"/>
      <w:r>
        <w:rPr>
          <w:sz w:val="20"/>
        </w:rPr>
        <w:t>we</w:t>
      </w:r>
      <w:proofErr w:type="gramEnd"/>
      <w:r>
        <w:rPr>
          <w:spacing w:val="-4"/>
          <w:sz w:val="20"/>
        </w:rPr>
        <w:t xml:space="preserve"> </w:t>
      </w:r>
      <w:r>
        <w:rPr>
          <w:sz w:val="20"/>
        </w:rPr>
        <w:t>confirm</w:t>
      </w:r>
      <w:r>
        <w:rPr>
          <w:spacing w:val="-4"/>
          <w:sz w:val="20"/>
        </w:rPr>
        <w:t xml:space="preserve"> </w:t>
      </w:r>
      <w:r>
        <w:rPr>
          <w:sz w:val="20"/>
        </w:rPr>
        <w:t>that</w:t>
      </w:r>
      <w:r>
        <w:rPr>
          <w:spacing w:val="-4"/>
          <w:sz w:val="20"/>
        </w:rPr>
        <w:t xml:space="preserve"> </w:t>
      </w:r>
      <w:r>
        <w:rPr>
          <w:sz w:val="20"/>
        </w:rPr>
        <w:t>we</w:t>
      </w:r>
      <w:r>
        <w:rPr>
          <w:spacing w:val="-4"/>
          <w:sz w:val="20"/>
        </w:rPr>
        <w:t xml:space="preserve"> </w:t>
      </w:r>
      <w:r>
        <w:rPr>
          <w:sz w:val="20"/>
        </w:rPr>
        <w:t>are</w:t>
      </w:r>
      <w:r>
        <w:rPr>
          <w:spacing w:val="-4"/>
          <w:sz w:val="20"/>
        </w:rPr>
        <w:t xml:space="preserve"> </w:t>
      </w:r>
      <w:r>
        <w:rPr>
          <w:b/>
          <w:sz w:val="20"/>
          <w:u w:val="thick"/>
        </w:rPr>
        <w:t>not</w:t>
      </w:r>
      <w:r>
        <w:rPr>
          <w:b/>
          <w:spacing w:val="-4"/>
          <w:sz w:val="20"/>
        </w:rPr>
        <w:t xml:space="preserve"> </w:t>
      </w:r>
      <w:r>
        <w:rPr>
          <w:sz w:val="20"/>
        </w:rPr>
        <w:t>in</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situations</w:t>
      </w:r>
      <w:r>
        <w:rPr>
          <w:spacing w:val="-4"/>
          <w:sz w:val="20"/>
        </w:rPr>
        <w:t xml:space="preserve"> </w:t>
      </w:r>
      <w:r>
        <w:rPr>
          <w:sz w:val="20"/>
        </w:rPr>
        <w:t>listed</w:t>
      </w:r>
      <w:r>
        <w:rPr>
          <w:spacing w:val="-4"/>
          <w:sz w:val="20"/>
        </w:rPr>
        <w:t xml:space="preserve"> </w:t>
      </w:r>
      <w:r>
        <w:rPr>
          <w:sz w:val="20"/>
        </w:rPr>
        <w:t>below</w:t>
      </w:r>
      <w:r>
        <w:rPr>
          <w:spacing w:val="-4"/>
          <w:sz w:val="20"/>
        </w:rPr>
        <w:t xml:space="preserve"> </w:t>
      </w:r>
      <w:r>
        <w:rPr>
          <w:sz w:val="20"/>
        </w:rPr>
        <w:t>and</w:t>
      </w:r>
      <w:r>
        <w:rPr>
          <w:spacing w:val="-4"/>
          <w:sz w:val="20"/>
        </w:rPr>
        <w:t xml:space="preserve"> </w:t>
      </w:r>
      <w:r>
        <w:rPr>
          <w:sz w:val="20"/>
        </w:rPr>
        <w:t>we</w:t>
      </w:r>
      <w:r>
        <w:rPr>
          <w:spacing w:val="-4"/>
          <w:sz w:val="20"/>
        </w:rPr>
        <w:t xml:space="preserve"> </w:t>
      </w:r>
      <w:r>
        <w:rPr>
          <w:sz w:val="20"/>
        </w:rPr>
        <w:t>acknowledge</w:t>
      </w:r>
      <w:r>
        <w:rPr>
          <w:spacing w:val="-4"/>
          <w:sz w:val="20"/>
        </w:rPr>
        <w:t xml:space="preserve"> </w:t>
      </w:r>
      <w:r>
        <w:rPr>
          <w:sz w:val="20"/>
        </w:rPr>
        <w:t>that</w:t>
      </w:r>
      <w:r>
        <w:rPr>
          <w:spacing w:val="-4"/>
          <w:sz w:val="20"/>
        </w:rPr>
        <w:t xml:space="preserve"> </w:t>
      </w:r>
      <w:r>
        <w:rPr>
          <w:sz w:val="20"/>
        </w:rPr>
        <w:t>we</w:t>
      </w:r>
      <w:r>
        <w:rPr>
          <w:spacing w:val="-4"/>
          <w:sz w:val="20"/>
        </w:rPr>
        <w:t xml:space="preserve"> </w:t>
      </w:r>
      <w:r>
        <w:rPr>
          <w:sz w:val="20"/>
        </w:rPr>
        <w:t>should</w:t>
      </w:r>
      <w:r>
        <w:rPr>
          <w:spacing w:val="-4"/>
          <w:sz w:val="20"/>
        </w:rPr>
        <w:t xml:space="preserve"> </w:t>
      </w:r>
      <w:r>
        <w:rPr>
          <w:sz w:val="20"/>
        </w:rPr>
        <w:t>be</w:t>
      </w:r>
      <w:r>
        <w:rPr>
          <w:spacing w:val="38"/>
          <w:sz w:val="20"/>
        </w:rPr>
        <w:t xml:space="preserve"> </w:t>
      </w:r>
      <w:r>
        <w:rPr>
          <w:sz w:val="20"/>
        </w:rPr>
        <w:t xml:space="preserve">excluded from participation </w:t>
      </w:r>
      <w:proofErr w:type="gramStart"/>
      <w:r>
        <w:rPr>
          <w:sz w:val="20"/>
        </w:rPr>
        <w:t>from</w:t>
      </w:r>
      <w:proofErr w:type="gramEnd"/>
      <w:r>
        <w:rPr>
          <w:sz w:val="20"/>
        </w:rPr>
        <w:t xml:space="preserve"> this procedure if our firm</w:t>
      </w:r>
      <w:proofErr w:type="gramStart"/>
      <w:r>
        <w:rPr>
          <w:sz w:val="20"/>
        </w:rPr>
        <w:t>:</w:t>
      </w:r>
      <w:proofErr w:type="gramEnd"/>
    </w:p>
    <w:p w14:paraId="1FA7C36B" w14:textId="77777777" w:rsidR="004D69A1" w:rsidRDefault="00242F7C">
      <w:pPr>
        <w:pStyle w:val="Listenabsatz"/>
        <w:numPr>
          <w:ilvl w:val="1"/>
          <w:numId w:val="1"/>
        </w:numPr>
        <w:tabs>
          <w:tab w:val="left" w:pos="1084"/>
        </w:tabs>
        <w:spacing w:before="128" w:line="237" w:lineRule="auto"/>
        <w:ind w:right="248" w:firstLine="0"/>
        <w:jc w:val="both"/>
        <w:rPr>
          <w:sz w:val="20"/>
        </w:rPr>
      </w:pPr>
      <w:r>
        <w:rPr>
          <w:sz w:val="20"/>
        </w:rPr>
        <w:t>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regulations;</w:t>
      </w:r>
    </w:p>
    <w:p w14:paraId="0200996C" w14:textId="77777777" w:rsidR="004D69A1" w:rsidRDefault="00242F7C">
      <w:pPr>
        <w:pStyle w:val="Listenabsatz"/>
        <w:numPr>
          <w:ilvl w:val="1"/>
          <w:numId w:val="1"/>
        </w:numPr>
        <w:tabs>
          <w:tab w:val="left" w:pos="1078"/>
        </w:tabs>
        <w:spacing w:before="128"/>
        <w:ind w:right="579" w:firstLine="15"/>
        <w:rPr>
          <w:sz w:val="20"/>
        </w:rPr>
      </w:pPr>
      <w:r>
        <w:rPr>
          <w:sz w:val="20"/>
        </w:rPr>
        <w:t>has</w:t>
      </w:r>
      <w:r>
        <w:rPr>
          <w:spacing w:val="-4"/>
          <w:sz w:val="20"/>
        </w:rPr>
        <w:t xml:space="preserve"> </w:t>
      </w:r>
      <w:r>
        <w:rPr>
          <w:sz w:val="20"/>
        </w:rPr>
        <w:t>been</w:t>
      </w:r>
      <w:r>
        <w:rPr>
          <w:spacing w:val="-4"/>
          <w:sz w:val="20"/>
        </w:rPr>
        <w:t xml:space="preserve"> </w:t>
      </w:r>
      <w:r>
        <w:rPr>
          <w:sz w:val="20"/>
        </w:rPr>
        <w:t>established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final</w:t>
      </w:r>
      <w:r>
        <w:rPr>
          <w:spacing w:val="-4"/>
          <w:sz w:val="20"/>
        </w:rPr>
        <w:t xml:space="preserve"> </w:t>
      </w:r>
      <w:r>
        <w:rPr>
          <w:sz w:val="20"/>
        </w:rPr>
        <w:t>judgment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economic</w:t>
      </w:r>
      <w:r>
        <w:rPr>
          <w:spacing w:val="-4"/>
          <w:sz w:val="20"/>
        </w:rPr>
        <w:t xml:space="preserve"> </w:t>
      </w:r>
      <w:r>
        <w:rPr>
          <w:sz w:val="20"/>
        </w:rPr>
        <w:t>operator</w:t>
      </w:r>
      <w:r>
        <w:rPr>
          <w:spacing w:val="-4"/>
          <w:sz w:val="20"/>
        </w:rPr>
        <w:t xml:space="preserve"> </w:t>
      </w:r>
      <w:r>
        <w:rPr>
          <w:sz w:val="20"/>
        </w:rPr>
        <w:t>is</w:t>
      </w:r>
      <w:r>
        <w:rPr>
          <w:spacing w:val="-4"/>
          <w:sz w:val="20"/>
        </w:rPr>
        <w:t xml:space="preserve"> </w:t>
      </w:r>
      <w:r>
        <w:rPr>
          <w:sz w:val="20"/>
        </w:rPr>
        <w:t>guilty</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fraud; corruption; participation in a criminal </w:t>
      </w:r>
      <w:proofErr w:type="spellStart"/>
      <w:r>
        <w:rPr>
          <w:sz w:val="20"/>
        </w:rPr>
        <w:t>organisation</w:t>
      </w:r>
      <w:proofErr w:type="spellEnd"/>
      <w:r>
        <w:rPr>
          <w:sz w:val="20"/>
        </w:rPr>
        <w:t xml:space="preserve">; money laundering or terrorist financing; terrorist-related offences or offences linked to terrorist activities; child </w:t>
      </w:r>
      <w:proofErr w:type="spellStart"/>
      <w:r>
        <w:rPr>
          <w:sz w:val="20"/>
        </w:rPr>
        <w:t>labour</w:t>
      </w:r>
      <w:proofErr w:type="spellEnd"/>
      <w:r>
        <w:rPr>
          <w:sz w:val="20"/>
        </w:rPr>
        <w:t xml:space="preserve"> or other forms of trafficking in human beings;</w:t>
      </w:r>
    </w:p>
    <w:p w14:paraId="6C0A6487" w14:textId="77777777" w:rsidR="004D69A1" w:rsidRDefault="00242F7C">
      <w:pPr>
        <w:pStyle w:val="Listenabsatz"/>
        <w:numPr>
          <w:ilvl w:val="0"/>
          <w:numId w:val="1"/>
        </w:numPr>
        <w:tabs>
          <w:tab w:val="left" w:pos="691"/>
          <w:tab w:val="left" w:pos="855"/>
        </w:tabs>
        <w:spacing w:before="130" w:line="235" w:lineRule="auto"/>
        <w:ind w:left="855" w:hanging="345"/>
        <w:rPr>
          <w:sz w:val="20"/>
        </w:rPr>
      </w:pPr>
      <w:proofErr w:type="gramStart"/>
      <w:r>
        <w:rPr>
          <w:sz w:val="20"/>
        </w:rPr>
        <w:t>we</w:t>
      </w:r>
      <w:proofErr w:type="gramEnd"/>
      <w:r>
        <w:rPr>
          <w:sz w:val="20"/>
        </w:rPr>
        <w:t xml:space="preserve"> also confirm that we shall take all measures to prevent any situation where the impartial and objective implementation of the contract is compromised for reasons involving economic interest, political or national affinity, family or emotional ties or any other shared </w:t>
      </w:r>
      <w:proofErr w:type="gramStart"/>
      <w:r>
        <w:rPr>
          <w:sz w:val="20"/>
        </w:rPr>
        <w:t>interest (‘</w:t>
      </w:r>
      <w:proofErr w:type="gramEnd"/>
      <w:r>
        <w:rPr>
          <w:sz w:val="20"/>
        </w:rPr>
        <w:t xml:space="preserve">conflict of </w:t>
      </w:r>
      <w:proofErr w:type="gramStart"/>
      <w:r>
        <w:rPr>
          <w:sz w:val="20"/>
        </w:rPr>
        <w:t>interests’)</w:t>
      </w:r>
      <w:proofErr w:type="gramEnd"/>
      <w:r>
        <w:rPr>
          <w:sz w:val="20"/>
        </w:rPr>
        <w:t>. We will inform EIT RawMaterials immediately if there is any change in the above circumstances at any stage during the implementation of the tasks;</w:t>
      </w:r>
    </w:p>
    <w:p w14:paraId="65BF73E6" w14:textId="77777777" w:rsidR="004D69A1" w:rsidRDefault="00242F7C">
      <w:pPr>
        <w:pStyle w:val="Listenabsatz"/>
        <w:numPr>
          <w:ilvl w:val="0"/>
          <w:numId w:val="1"/>
        </w:numPr>
        <w:tabs>
          <w:tab w:val="left" w:pos="661"/>
          <w:tab w:val="left" w:pos="855"/>
        </w:tabs>
        <w:spacing w:before="139" w:line="242" w:lineRule="auto"/>
        <w:ind w:left="855" w:right="252" w:hanging="345"/>
        <w:rPr>
          <w:sz w:val="20"/>
        </w:rPr>
      </w:pPr>
      <w:proofErr w:type="gramStart"/>
      <w:r>
        <w:rPr>
          <w:sz w:val="20"/>
        </w:rPr>
        <w:t>we</w:t>
      </w:r>
      <w:proofErr w:type="gramEnd"/>
      <w:r>
        <w:rPr>
          <w:sz w:val="20"/>
        </w:rPr>
        <w:t xml:space="preserve"> accept that during the implementation of the contract </w:t>
      </w:r>
      <w:proofErr w:type="gramStart"/>
      <w:r>
        <w:rPr>
          <w:sz w:val="20"/>
        </w:rPr>
        <w:t>and for</w:t>
      </w:r>
      <w:proofErr w:type="gramEnd"/>
      <w:r>
        <w:rPr>
          <w:sz w:val="20"/>
        </w:rPr>
        <w:t xml:space="preserve"> four years after the completion of the contract, the supplier must keep confidential any data, documents or other material (in any form) that is identified as confidential at the time it is </w:t>
      </w:r>
      <w:proofErr w:type="gramStart"/>
      <w:r>
        <w:rPr>
          <w:sz w:val="20"/>
        </w:rPr>
        <w:t>disclosed (‘</w:t>
      </w:r>
      <w:proofErr w:type="gramEnd"/>
      <w:r>
        <w:rPr>
          <w:sz w:val="20"/>
        </w:rPr>
        <w:t>confidential information’).</w:t>
      </w:r>
    </w:p>
    <w:p w14:paraId="7CCE1BD6" w14:textId="77777777" w:rsidR="004D69A1" w:rsidRDefault="00242F7C">
      <w:pPr>
        <w:pStyle w:val="Listenabsatz"/>
        <w:numPr>
          <w:ilvl w:val="0"/>
          <w:numId w:val="1"/>
        </w:numPr>
        <w:tabs>
          <w:tab w:val="left" w:pos="661"/>
          <w:tab w:val="left" w:pos="870"/>
        </w:tabs>
        <w:spacing w:line="237" w:lineRule="auto"/>
        <w:ind w:left="870" w:hanging="360"/>
        <w:rPr>
          <w:sz w:val="20"/>
        </w:rPr>
      </w:pPr>
      <w:r>
        <w:rPr>
          <w:sz w:val="20"/>
        </w:rPr>
        <w:t>we accept that during the implementation of the contract and for four years after the completion of the contract, EIT RawMaterials has the right for the purposes of safeguarding the EU’s financial interests, to transfer the proposal and the contract of the supplier to internal</w:t>
      </w:r>
      <w:r>
        <w:rPr>
          <w:spacing w:val="-5"/>
          <w:sz w:val="20"/>
        </w:rPr>
        <w:t xml:space="preserve"> </w:t>
      </w:r>
      <w:r>
        <w:rPr>
          <w:sz w:val="20"/>
        </w:rPr>
        <w:t>audit</w:t>
      </w:r>
      <w:r>
        <w:rPr>
          <w:spacing w:val="-5"/>
          <w:sz w:val="20"/>
        </w:rPr>
        <w:t xml:space="preserve"> </w:t>
      </w:r>
      <w:r>
        <w:rPr>
          <w:sz w:val="20"/>
        </w:rPr>
        <w:t>services,</w:t>
      </w:r>
      <w:r>
        <w:rPr>
          <w:spacing w:val="-5"/>
          <w:sz w:val="20"/>
        </w:rPr>
        <w:t xml:space="preserve"> </w:t>
      </w:r>
      <w:r>
        <w:rPr>
          <w:sz w:val="20"/>
        </w:rPr>
        <w:t>EIT,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European</w:t>
      </w:r>
      <w:r>
        <w:rPr>
          <w:spacing w:val="-5"/>
          <w:sz w:val="20"/>
        </w:rPr>
        <w:t xml:space="preserve"> </w:t>
      </w:r>
      <w:r>
        <w:rPr>
          <w:sz w:val="20"/>
        </w:rPr>
        <w:t>Court</w:t>
      </w:r>
      <w:r>
        <w:rPr>
          <w:spacing w:val="-5"/>
          <w:sz w:val="20"/>
        </w:rPr>
        <w:t xml:space="preserve"> </w:t>
      </w:r>
      <w:r>
        <w:rPr>
          <w:sz w:val="20"/>
        </w:rPr>
        <w:t>of</w:t>
      </w:r>
      <w:r>
        <w:rPr>
          <w:spacing w:val="-5"/>
          <w:sz w:val="20"/>
        </w:rPr>
        <w:t xml:space="preserve"> </w:t>
      </w:r>
      <w:r>
        <w:rPr>
          <w:sz w:val="20"/>
        </w:rPr>
        <w:t>Auditors,</w:t>
      </w:r>
      <w:r>
        <w:rPr>
          <w:spacing w:val="-5"/>
          <w:sz w:val="20"/>
        </w:rPr>
        <w:t xml:space="preserve"> </w:t>
      </w:r>
      <w:r>
        <w:rPr>
          <w:sz w:val="20"/>
        </w:rPr>
        <w:t>to</w:t>
      </w:r>
      <w:r>
        <w:rPr>
          <w:spacing w:val="-5"/>
          <w:sz w:val="20"/>
        </w:rPr>
        <w:t xml:space="preserve"> </w:t>
      </w:r>
      <w:r>
        <w:rPr>
          <w:sz w:val="20"/>
        </w:rPr>
        <w:t>the Financial Irregularities Panel or to the European Anti-Fraud Office (‘safeguarding the EU’s financial interests’).</w:t>
      </w:r>
    </w:p>
    <w:p w14:paraId="0A0EE66B" w14:textId="77777777" w:rsidR="004D69A1" w:rsidRDefault="004D69A1">
      <w:pPr>
        <w:pStyle w:val="Textkrper"/>
        <w:spacing w:before="243"/>
      </w:pPr>
    </w:p>
    <w:p w14:paraId="78AA4C24" w14:textId="77777777" w:rsidR="004D69A1" w:rsidRDefault="00242F7C">
      <w:pPr>
        <w:pStyle w:val="Textkrper"/>
        <w:spacing w:line="355" w:lineRule="auto"/>
        <w:ind w:left="435" w:right="840"/>
      </w:pPr>
      <w:r>
        <w:t>We</w:t>
      </w:r>
      <w:r>
        <w:rPr>
          <w:spacing w:val="-6"/>
        </w:rPr>
        <w:t xml:space="preserve"> </w:t>
      </w:r>
      <w:r>
        <w:t>understand</w:t>
      </w:r>
      <w:r>
        <w:rPr>
          <w:spacing w:val="-6"/>
        </w:rPr>
        <w:t xml:space="preserve"> </w:t>
      </w:r>
      <w:r>
        <w:t>that</w:t>
      </w:r>
      <w:r>
        <w:rPr>
          <w:spacing w:val="-6"/>
        </w:rPr>
        <w:t xml:space="preserve"> </w:t>
      </w:r>
      <w:r>
        <w:t>if</w:t>
      </w:r>
      <w:r>
        <w:rPr>
          <w:spacing w:val="-6"/>
        </w:rPr>
        <w:t xml:space="preserve"> </w:t>
      </w:r>
      <w:r>
        <w:t>the</w:t>
      </w:r>
      <w:r>
        <w:rPr>
          <w:spacing w:val="-6"/>
        </w:rPr>
        <w:t xml:space="preserve"> </w:t>
      </w:r>
      <w:r>
        <w:t>information</w:t>
      </w:r>
      <w:r>
        <w:rPr>
          <w:spacing w:val="-6"/>
        </w:rPr>
        <w:t xml:space="preserve"> </w:t>
      </w:r>
      <w:r>
        <w:t>provided</w:t>
      </w:r>
      <w:r>
        <w:rPr>
          <w:spacing w:val="-6"/>
        </w:rPr>
        <w:t xml:space="preserve"> </w:t>
      </w:r>
      <w:proofErr w:type="gramStart"/>
      <w:r>
        <w:t>is</w:t>
      </w:r>
      <w:r>
        <w:rPr>
          <w:spacing w:val="-6"/>
        </w:rPr>
        <w:t xml:space="preserve"> </w:t>
      </w:r>
      <w:r>
        <w:t>proved</w:t>
      </w:r>
      <w:proofErr w:type="gramEnd"/>
      <w:r>
        <w:rPr>
          <w:spacing w:val="-6"/>
        </w:rPr>
        <w:t xml:space="preserve"> </w:t>
      </w:r>
      <w:r>
        <w:t>false,</w:t>
      </w:r>
      <w:r>
        <w:rPr>
          <w:spacing w:val="-6"/>
        </w:rPr>
        <w:t xml:space="preserve"> </w:t>
      </w:r>
      <w:r>
        <w:t>the</w:t>
      </w:r>
      <w:r>
        <w:rPr>
          <w:spacing w:val="-6"/>
        </w:rPr>
        <w:t xml:space="preserve"> </w:t>
      </w:r>
      <w:r>
        <w:t>award</w:t>
      </w:r>
      <w:r>
        <w:rPr>
          <w:spacing w:val="-6"/>
        </w:rPr>
        <w:t xml:space="preserve"> </w:t>
      </w:r>
      <w:r>
        <w:t>may</w:t>
      </w:r>
      <w:r>
        <w:rPr>
          <w:spacing w:val="-6"/>
        </w:rPr>
        <w:t xml:space="preserve"> </w:t>
      </w:r>
      <w:r>
        <w:t>be</w:t>
      </w:r>
      <w:r>
        <w:rPr>
          <w:spacing w:val="-6"/>
        </w:rPr>
        <w:t xml:space="preserve"> </w:t>
      </w:r>
      <w:r>
        <w:t>considered</w:t>
      </w:r>
      <w:r>
        <w:rPr>
          <w:spacing w:val="-6"/>
        </w:rPr>
        <w:t xml:space="preserve"> </w:t>
      </w:r>
      <w:r>
        <w:t>null</w:t>
      </w:r>
      <w:r>
        <w:rPr>
          <w:spacing w:val="-6"/>
        </w:rPr>
        <w:t xml:space="preserve"> </w:t>
      </w:r>
      <w:r>
        <w:t>and</w:t>
      </w:r>
      <w:r>
        <w:rPr>
          <w:spacing w:val="-6"/>
        </w:rPr>
        <w:t xml:space="preserve"> </w:t>
      </w:r>
      <w:r>
        <w:t>void. Yours faithfully,</w:t>
      </w:r>
    </w:p>
    <w:p w14:paraId="383806E7" w14:textId="77777777" w:rsidR="004D69A1" w:rsidRDefault="004D69A1">
      <w:pPr>
        <w:pStyle w:val="Textkrper"/>
      </w:pPr>
    </w:p>
    <w:p w14:paraId="586D8F47" w14:textId="77777777" w:rsidR="004D69A1" w:rsidRDefault="004D69A1">
      <w:pPr>
        <w:pStyle w:val="Textkrper"/>
      </w:pPr>
    </w:p>
    <w:p w14:paraId="7E1E7BF1" w14:textId="77777777" w:rsidR="004D69A1" w:rsidRDefault="004D69A1">
      <w:pPr>
        <w:pStyle w:val="Textkrper"/>
        <w:spacing w:before="31"/>
      </w:pPr>
    </w:p>
    <w:sectPr w:rsidR="004D69A1">
      <w:type w:val="continuous"/>
      <w:pgSz w:w="11920" w:h="16840"/>
      <w:pgMar w:top="82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6404"/>
    <w:multiLevelType w:val="hybridMultilevel"/>
    <w:tmpl w:val="72AA6CD0"/>
    <w:lvl w:ilvl="0" w:tplc="CF662548">
      <w:numFmt w:val="bullet"/>
      <w:lvlText w:val="•"/>
      <w:lvlJc w:val="left"/>
      <w:pPr>
        <w:ind w:left="795" w:hanging="122"/>
      </w:pPr>
      <w:rPr>
        <w:rFonts w:ascii="Arial MT" w:eastAsia="Arial MT" w:hAnsi="Arial MT" w:cs="Arial MT" w:hint="default"/>
        <w:b w:val="0"/>
        <w:bCs w:val="0"/>
        <w:i w:val="0"/>
        <w:iCs w:val="0"/>
        <w:spacing w:val="0"/>
        <w:w w:val="100"/>
        <w:sz w:val="20"/>
        <w:szCs w:val="20"/>
        <w:lang w:val="en-US" w:eastAsia="en-US" w:bidi="ar-SA"/>
      </w:rPr>
    </w:lvl>
    <w:lvl w:ilvl="1" w:tplc="C4A2F1CA">
      <w:start w:val="1"/>
      <w:numFmt w:val="lowerLetter"/>
      <w:lvlText w:val="%2)"/>
      <w:lvlJc w:val="left"/>
      <w:pPr>
        <w:ind w:left="855" w:hanging="232"/>
        <w:jc w:val="left"/>
      </w:pPr>
      <w:rPr>
        <w:rFonts w:ascii="Calibri" w:eastAsia="Calibri" w:hAnsi="Calibri" w:cs="Calibri" w:hint="default"/>
        <w:b w:val="0"/>
        <w:bCs w:val="0"/>
        <w:i w:val="0"/>
        <w:iCs w:val="0"/>
        <w:spacing w:val="-1"/>
        <w:w w:val="100"/>
        <w:sz w:val="20"/>
        <w:szCs w:val="20"/>
        <w:lang w:val="en-US" w:eastAsia="en-US" w:bidi="ar-SA"/>
      </w:rPr>
    </w:lvl>
    <w:lvl w:ilvl="2" w:tplc="950A4CF0">
      <w:numFmt w:val="bullet"/>
      <w:lvlText w:val="•"/>
      <w:lvlJc w:val="left"/>
      <w:pPr>
        <w:ind w:left="1915" w:hanging="232"/>
      </w:pPr>
      <w:rPr>
        <w:rFonts w:hint="default"/>
        <w:lang w:val="en-US" w:eastAsia="en-US" w:bidi="ar-SA"/>
      </w:rPr>
    </w:lvl>
    <w:lvl w:ilvl="3" w:tplc="0860B1A6">
      <w:numFmt w:val="bullet"/>
      <w:lvlText w:val="•"/>
      <w:lvlJc w:val="left"/>
      <w:pPr>
        <w:ind w:left="2971" w:hanging="232"/>
      </w:pPr>
      <w:rPr>
        <w:rFonts w:hint="default"/>
        <w:lang w:val="en-US" w:eastAsia="en-US" w:bidi="ar-SA"/>
      </w:rPr>
    </w:lvl>
    <w:lvl w:ilvl="4" w:tplc="D4FEC5A2">
      <w:numFmt w:val="bullet"/>
      <w:lvlText w:val="•"/>
      <w:lvlJc w:val="left"/>
      <w:pPr>
        <w:ind w:left="4027" w:hanging="232"/>
      </w:pPr>
      <w:rPr>
        <w:rFonts w:hint="default"/>
        <w:lang w:val="en-US" w:eastAsia="en-US" w:bidi="ar-SA"/>
      </w:rPr>
    </w:lvl>
    <w:lvl w:ilvl="5" w:tplc="91D6376E">
      <w:numFmt w:val="bullet"/>
      <w:lvlText w:val="•"/>
      <w:lvlJc w:val="left"/>
      <w:pPr>
        <w:ind w:left="5083" w:hanging="232"/>
      </w:pPr>
      <w:rPr>
        <w:rFonts w:hint="default"/>
        <w:lang w:val="en-US" w:eastAsia="en-US" w:bidi="ar-SA"/>
      </w:rPr>
    </w:lvl>
    <w:lvl w:ilvl="6" w:tplc="D0944C88">
      <w:numFmt w:val="bullet"/>
      <w:lvlText w:val="•"/>
      <w:lvlJc w:val="left"/>
      <w:pPr>
        <w:ind w:left="6138" w:hanging="232"/>
      </w:pPr>
      <w:rPr>
        <w:rFonts w:hint="default"/>
        <w:lang w:val="en-US" w:eastAsia="en-US" w:bidi="ar-SA"/>
      </w:rPr>
    </w:lvl>
    <w:lvl w:ilvl="7" w:tplc="7624A2D6">
      <w:numFmt w:val="bullet"/>
      <w:lvlText w:val="•"/>
      <w:lvlJc w:val="left"/>
      <w:pPr>
        <w:ind w:left="7194" w:hanging="232"/>
      </w:pPr>
      <w:rPr>
        <w:rFonts w:hint="default"/>
        <w:lang w:val="en-US" w:eastAsia="en-US" w:bidi="ar-SA"/>
      </w:rPr>
    </w:lvl>
    <w:lvl w:ilvl="8" w:tplc="715EBE44">
      <w:numFmt w:val="bullet"/>
      <w:lvlText w:val="•"/>
      <w:lvlJc w:val="left"/>
      <w:pPr>
        <w:ind w:left="8250" w:hanging="232"/>
      </w:pPr>
      <w:rPr>
        <w:rFonts w:hint="default"/>
        <w:lang w:val="en-US" w:eastAsia="en-US" w:bidi="ar-SA"/>
      </w:rPr>
    </w:lvl>
  </w:abstractNum>
  <w:num w:numId="1" w16cid:durableId="149710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A1"/>
    <w:rsid w:val="00242F7C"/>
    <w:rsid w:val="004D69A1"/>
    <w:rsid w:val="00A03A78"/>
    <w:rsid w:val="00F92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DBD"/>
  <w15:docId w15:val="{26F2917C-951A-4AFB-94D8-2148F9D7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spacing w:before="1"/>
      <w:ind w:left="178"/>
      <w:outlineLvl w:val="0"/>
    </w:pPr>
    <w:rPr>
      <w:b/>
      <w:bCs/>
      <w:sz w:val="20"/>
      <w:szCs w:val="20"/>
    </w:rPr>
  </w:style>
  <w:style w:type="paragraph" w:styleId="berschrift2">
    <w:name w:val="heading 2"/>
    <w:basedOn w:val="Standard"/>
    <w:uiPriority w:val="9"/>
    <w:unhideWhenUsed/>
    <w:qFormat/>
    <w:pPr>
      <w:spacing w:before="8"/>
      <w:ind w:left="178" w:right="2"/>
      <w:jc w:val="center"/>
      <w:outlineLvl w:val="1"/>
    </w:pPr>
    <w:rPr>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127"/>
      <w:ind w:left="855" w:right="251" w:hanging="345"/>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2217</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Tenderers_Declaration_Form</dc:title>
  <dc:creator>André Ufer</dc:creator>
  <cp:lastModifiedBy>André Ufer</cp:lastModifiedBy>
  <cp:revision>2</cp:revision>
  <dcterms:created xsi:type="dcterms:W3CDTF">2026-06-29T07:00:00Z</dcterms:created>
  <dcterms:modified xsi:type="dcterms:W3CDTF">2026-06-29T07:00:00Z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LastSaved">
    <vt:filetime>2026-06-29T00:00:00Z</vt:filetime>
  </property>
  <property fmtid="{D5CDD505-2E9C-101B-9397-08002B2CF9AE}" pid="5" name="Producer">
    <vt:lpwstr>iOS Version 18.7.2 (Build 22H124) Quartz PDFContext, AppendMode 1.1</vt:lpwstr>
  </property>
</Properties>
</file>